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7C" w:rsidRDefault="00CF540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2606040</wp:posOffset>
            </wp:positionH>
            <wp:positionV relativeFrom="paragraph">
              <wp:posOffset>108585</wp:posOffset>
            </wp:positionV>
            <wp:extent cx="716280" cy="890270"/>
            <wp:effectExtent l="0" t="0" r="0" b="0"/>
            <wp:wrapTopAndBottom/>
            <wp:docPr id="1" name="Рисунок 41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1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79357C" w:rsidRDefault="00CF540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79357C" w:rsidRDefault="00CF540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79357C" w:rsidRDefault="0079357C">
      <w:pPr>
        <w:jc w:val="center"/>
        <w:rPr>
          <w:rFonts w:ascii="Arial" w:hAnsi="Arial" w:cs="Arial"/>
          <w:sz w:val="24"/>
          <w:szCs w:val="24"/>
        </w:rPr>
      </w:pPr>
    </w:p>
    <w:p w:rsidR="0079357C" w:rsidRDefault="00CF540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ПОСТАНОВЛЕНИЕ </w:t>
      </w:r>
    </w:p>
    <w:p w:rsidR="0079357C" w:rsidRDefault="0079357C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6"/>
        <w:tblW w:w="9746" w:type="dxa"/>
        <w:tblInd w:w="-176" w:type="dxa"/>
        <w:tblLayout w:type="fixed"/>
        <w:tblLook w:val="04A0"/>
      </w:tblPr>
      <w:tblGrid>
        <w:gridCol w:w="3365"/>
        <w:gridCol w:w="3190"/>
        <w:gridCol w:w="3191"/>
      </w:tblGrid>
      <w:tr w:rsidR="0079357C"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79357C" w:rsidRDefault="00CF5403">
            <w:pPr>
              <w:pStyle w:val="ConsPlusNonformat"/>
              <w:widowControl/>
              <w:tabs>
                <w:tab w:val="left" w:pos="2445"/>
              </w:tabs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 xml:space="preserve">   </w:t>
            </w:r>
            <w:r w:rsidR="0079357C" w:rsidRPr="0079357C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9" type="#_x0000_t75" style="position:absolute;margin-left:0;margin-top:0;width:198.4pt;height:28.3pt;z-index:251656704;mso-wrap-style:none;mso-position-horizontal:left;mso-position-horizontal-relative:char;mso-position-vertical:top;mso-position-vertical-relative:text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79357C" w:rsidRDefault="00CF54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79357C" w:rsidRDefault="00793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9357C" w:rsidRDefault="0079357C">
      <w:pPr>
        <w:pStyle w:val="ConsPlusNonformat"/>
        <w:widowControl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79357C" w:rsidRDefault="00CF54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внесении изменений в постановление Администрации Рыбинского муниципального округа от 17.08.2026 №817-п «О комиссиях по</w:t>
      </w:r>
      <w:r>
        <w:rPr>
          <w:rFonts w:ascii="Arial" w:hAnsi="Arial" w:cs="Arial"/>
          <w:sz w:val="24"/>
          <w:szCs w:val="24"/>
        </w:rPr>
        <w:t xml:space="preserve"> проведению оценки обеспечения готовности к отопительному периоду 2026 – 2027 годов»</w:t>
      </w:r>
    </w:p>
    <w:p w:rsidR="0079357C" w:rsidRDefault="0079357C">
      <w:pPr>
        <w:ind w:firstLine="709"/>
        <w:rPr>
          <w:rFonts w:ascii="Arial" w:hAnsi="Arial" w:cs="Arial"/>
          <w:sz w:val="24"/>
          <w:szCs w:val="24"/>
        </w:rPr>
      </w:pPr>
    </w:p>
    <w:p w:rsidR="0079357C" w:rsidRDefault="00CF5403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соответствии со статьей 20 Федерального закона от 27.07.2010 № 190-ФЗ «О теплоснабжении», пунктом 4 Порядка проведения оценки обеспечения готовности к отопительному пер</w:t>
      </w:r>
      <w:r>
        <w:rPr>
          <w:rFonts w:ascii="Arial" w:hAnsi="Arial" w:cs="Arial"/>
          <w:sz w:val="24"/>
          <w:szCs w:val="24"/>
        </w:rPr>
        <w:t>иоду, утвержденного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</w:t>
      </w:r>
      <w:r>
        <w:rPr>
          <w:rFonts w:ascii="Arial" w:hAnsi="Arial" w:cs="Arial"/>
          <w:sz w:val="24"/>
          <w:szCs w:val="24"/>
        </w:rPr>
        <w:t xml:space="preserve"> Уставом Рыбинского муниципального округа Красноярского края, ПОСТАНОВЛЯЮ:</w:t>
      </w:r>
      <w:proofErr w:type="gramEnd"/>
    </w:p>
    <w:p w:rsidR="0079357C" w:rsidRDefault="00CF540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Внести изменения в постановление Администрации Рыбинского муниципального округа от 17.08.2026 №817-п «О комиссиях по проведению оценки обеспечения готовности к отопительному пери</w:t>
      </w:r>
      <w:r>
        <w:rPr>
          <w:rFonts w:ascii="Arial" w:hAnsi="Arial" w:cs="Arial"/>
          <w:sz w:val="24"/>
          <w:szCs w:val="24"/>
        </w:rPr>
        <w:t>оду 2026 – 2027 годов»:</w:t>
      </w:r>
    </w:p>
    <w:p w:rsidR="0079357C" w:rsidRDefault="00CF540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Приложение №2 постановления Администрации Рыбинского муниципального округа от 17.08.2026 №817-п «О комиссиях по проведению оценки обеспечения готовности к отопительному периоду 2026 – 2027 годов» изложить в новой редакции согла</w:t>
      </w:r>
      <w:r>
        <w:rPr>
          <w:rFonts w:ascii="Arial" w:hAnsi="Arial" w:cs="Arial"/>
          <w:sz w:val="24"/>
          <w:szCs w:val="24"/>
        </w:rPr>
        <w:t>сно Приложению №1 настоящего постановления.</w:t>
      </w:r>
    </w:p>
    <w:p w:rsidR="0079357C" w:rsidRDefault="00CF540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Приложение №3 постановления Администрации Рыбинского муниципального округа от 17.08.2026 №817-п «О комиссиях по проведению оценки обеспечения готовности к отопительному периоду 2026 – 2027 годов» изложить в </w:t>
      </w:r>
      <w:r>
        <w:rPr>
          <w:rFonts w:ascii="Arial" w:hAnsi="Arial" w:cs="Arial"/>
          <w:sz w:val="24"/>
          <w:szCs w:val="24"/>
        </w:rPr>
        <w:t>новой редакции согласно Приложению №2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настоящего постановления.</w:t>
      </w:r>
    </w:p>
    <w:p w:rsidR="0079357C" w:rsidRDefault="00CF540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округа по обеспечению жизнедеятельности территории </w:t>
      </w:r>
      <w:proofErr w:type="spellStart"/>
      <w:r>
        <w:rPr>
          <w:rFonts w:ascii="Arial" w:hAnsi="Arial" w:cs="Arial"/>
          <w:sz w:val="24"/>
          <w:szCs w:val="24"/>
        </w:rPr>
        <w:t>Гуменюка</w:t>
      </w:r>
      <w:proofErr w:type="spellEnd"/>
      <w:r>
        <w:rPr>
          <w:rFonts w:ascii="Arial" w:hAnsi="Arial" w:cs="Arial"/>
          <w:sz w:val="24"/>
          <w:szCs w:val="24"/>
        </w:rPr>
        <w:t xml:space="preserve"> А.С.</w:t>
      </w:r>
    </w:p>
    <w:p w:rsidR="0079357C" w:rsidRDefault="00CF540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Обнародовать настоящее постановление на 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фициальном сайте Рыбинского муниципального округа Красноярского края в информационно-телекоммуникационной сети «Интернет» https://rmo-24.gosuslugi.ru</w:t>
      </w:r>
      <w:r>
        <w:rPr>
          <w:rFonts w:ascii="Arial" w:hAnsi="Arial" w:cs="Arial"/>
          <w:sz w:val="24"/>
          <w:szCs w:val="24"/>
        </w:rPr>
        <w:t>.</w:t>
      </w:r>
    </w:p>
    <w:p w:rsidR="0079357C" w:rsidRDefault="00CF540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Постановление вступает в силу со дня подписания.</w:t>
      </w:r>
    </w:p>
    <w:p w:rsidR="0079357C" w:rsidRDefault="0079357C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79357C" w:rsidRDefault="0079357C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79357C" w:rsidRDefault="00CF5403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округа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79357C" w:rsidRDefault="00CF5403">
      <w:pPr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79357C" w:rsidRDefault="0079357C">
      <w:pPr>
        <w:pStyle w:val="ConsPlusNonformat"/>
        <w:widowControl/>
        <w:jc w:val="center"/>
        <w:rPr>
          <w:rFonts w:ascii="Arial" w:hAnsi="Arial" w:cs="Arial"/>
          <w:color w:val="FF0000"/>
          <w:sz w:val="24"/>
          <w:szCs w:val="24"/>
        </w:rPr>
        <w:sectPr w:rsidR="0079357C">
          <w:pgSz w:w="11906" w:h="16838"/>
          <w:pgMar w:top="1134" w:right="851" w:bottom="1134" w:left="1701" w:header="0" w:footer="0" w:gutter="0"/>
          <w:pgNumType w:start="1"/>
          <w:cols w:space="720"/>
          <w:formProt w:val="0"/>
          <w:docGrid w:linePitch="360"/>
        </w:sectPr>
      </w:pPr>
    </w:p>
    <w:p w:rsidR="0079357C" w:rsidRDefault="00CF540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lastRenderedPageBreak/>
        <w:t>Приложение № 1</w:t>
      </w:r>
    </w:p>
    <w:p w:rsidR="0079357C" w:rsidRDefault="00CF540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постановлению Администрации Рыбинского муниципального округа Красноярского края</w:t>
      </w:r>
    </w:p>
    <w:p w:rsidR="0079357C" w:rsidRDefault="00CF540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="0079357C" w:rsidRPr="0079357C">
        <w:pict>
          <v:shape id="Shape3" o:spid="_x0000_s1027" type="#_x0000_t75" style="position:absolute;margin-left:0;margin-top:0;width:198.4pt;height:28.3pt;z-index:251658752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</w:p>
    <w:p w:rsidR="0079357C" w:rsidRDefault="0079357C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79357C" w:rsidRDefault="00CF540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«Приложение № 2</w:t>
      </w:r>
    </w:p>
    <w:p w:rsidR="0079357C" w:rsidRDefault="00CF540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постановлению Администрации Рыбинского муниципального округа Красноярского края</w:t>
      </w:r>
    </w:p>
    <w:p w:rsidR="0079357C" w:rsidRDefault="00CF5403">
      <w:pPr>
        <w:widowControl w:val="0"/>
        <w:ind w:left="4678"/>
        <w:jc w:val="left"/>
        <w:outlineLvl w:val="0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от 17.08.2026 №817-п</w:t>
      </w:r>
    </w:p>
    <w:p w:rsidR="0079357C" w:rsidRDefault="0079357C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79357C" w:rsidRDefault="0079357C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79357C" w:rsidRDefault="00CF5403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Состав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комиссии по проведению оценки обеспечения готовности</w:t>
      </w:r>
    </w:p>
    <w:p w:rsidR="0079357C" w:rsidRDefault="00CF5403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отопительному периоду 2026 – 2027 годов потребителей тепловой энергии, за исключением потребителей тепловой энергии, у которых договоры теплоснабжения заключены в соответствии с жилищным законодательст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вом</w:t>
      </w:r>
    </w:p>
    <w:p w:rsidR="0079357C" w:rsidRDefault="0079357C">
      <w:pPr>
        <w:widowControl w:val="0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tbl>
      <w:tblPr>
        <w:tblW w:w="9517" w:type="dxa"/>
        <w:tblInd w:w="298" w:type="dxa"/>
        <w:tblLayout w:type="fixed"/>
        <w:tblCellMar>
          <w:left w:w="149" w:type="dxa"/>
          <w:right w:w="149" w:type="dxa"/>
        </w:tblCellMar>
        <w:tblLook w:val="04A0"/>
      </w:tblPr>
      <w:tblGrid>
        <w:gridCol w:w="3251"/>
        <w:gridCol w:w="318"/>
        <w:gridCol w:w="5916"/>
        <w:gridCol w:w="32"/>
      </w:tblGrid>
      <w:tr w:rsidR="0079357C">
        <w:trPr>
          <w:trHeight w:val="935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Гуменюк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Александр Степанович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округа по обеспечению жизнедеятельности территории,</w:t>
            </w:r>
          </w:p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Комиссии;</w:t>
            </w:r>
          </w:p>
        </w:tc>
      </w:tr>
      <w:tr w:rsidR="0079357C">
        <w:trPr>
          <w:trHeight w:val="978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Медведева Александра Михайловна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 жилищно-коммунального хозяйства, заместитель председателя Комиссии;</w:t>
            </w:r>
          </w:p>
        </w:tc>
      </w:tr>
      <w:tr w:rsidR="0079357C">
        <w:trPr>
          <w:trHeight w:val="728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Ващенко Андрей Владимирович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 отдела жилищно-коммунального хозяйства, секретарь Комиссии;</w:t>
            </w:r>
          </w:p>
        </w:tc>
      </w:tr>
      <w:tr w:rsidR="0079357C">
        <w:trPr>
          <w:trHeight w:val="426"/>
        </w:trPr>
        <w:tc>
          <w:tcPr>
            <w:tcW w:w="9485" w:type="dxa"/>
            <w:gridSpan w:val="3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Комиссии:</w:t>
            </w:r>
          </w:p>
        </w:tc>
        <w:tc>
          <w:tcPr>
            <w:tcW w:w="32" w:type="dxa"/>
            <w:tcMar>
              <w:left w:w="0" w:type="dxa"/>
              <w:right w:w="0" w:type="dxa"/>
            </w:tcMar>
          </w:tcPr>
          <w:p w:rsidR="0079357C" w:rsidRDefault="007935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357C">
        <w:trPr>
          <w:trHeight w:val="1153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Ермакова Татьяна Владимировна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отдела имущественных отношений Управления имущественных, земельных отношений,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градостроительства и архитектуры;</w:t>
            </w:r>
          </w:p>
        </w:tc>
      </w:tr>
      <w:tr w:rsidR="0079357C">
        <w:trPr>
          <w:trHeight w:val="1203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Назаренко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Бородинского участка по эксплуатации КУ и ТС Восточного филиала</w:t>
            </w:r>
          </w:p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АО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КрасЭКо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(оценка обеспечения готовности потребителей в зоне действия ЕТО);</w:t>
            </w:r>
          </w:p>
        </w:tc>
      </w:tr>
      <w:tr w:rsidR="0079357C">
        <w:trPr>
          <w:trHeight w:val="1203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Волков Евгений Валерьевич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ООО «Теплоэнергетический комплекс 24»</w:t>
            </w:r>
            <w: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(оценка обеспечения готовности потребителей в зоне действия ЕТО);</w:t>
            </w:r>
          </w:p>
        </w:tc>
      </w:tr>
      <w:tr w:rsidR="0079357C">
        <w:trPr>
          <w:trHeight w:val="972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Бровкин Александр Николаевич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главного инженера Восточного филиала АО «КРАСЭКО (оценка обеспечения готовности потребителей в зоне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действия ЕТО);</w:t>
            </w:r>
          </w:p>
        </w:tc>
      </w:tr>
      <w:tr w:rsidR="0079357C">
        <w:trPr>
          <w:trHeight w:hRule="exact" w:val="912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Рембе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Вячеслав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Христианович</w:t>
            </w:r>
            <w:proofErr w:type="spellEnd"/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инженер ООО «СКК» (оценка обеспечения готовности потребителей в зоне действия ЕТО);</w:t>
            </w:r>
          </w:p>
        </w:tc>
      </w:tr>
      <w:tr w:rsidR="0079357C">
        <w:trPr>
          <w:trHeight w:hRule="exact" w:val="628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Лифанский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Михаил Юрьевич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ООО «Маяк»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(оценка обеспечения готовности потребителей в зоне действия ЕТО)</w:t>
            </w:r>
          </w:p>
        </w:tc>
      </w:tr>
      <w:tr w:rsidR="0079357C">
        <w:trPr>
          <w:trHeight w:hRule="exact" w:val="709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Семеняк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Виктория Валерьевна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ООО «СЛК»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(оценка обеспечения готовности потребителей в зоне действия ЕТО);</w:t>
            </w:r>
          </w:p>
        </w:tc>
      </w:tr>
      <w:tr w:rsidR="0079357C">
        <w:trPr>
          <w:trHeight w:hRule="exact" w:val="1032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Захарченко Дмитрий Сергеевич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ПО Саянское ГПКК «ЦРКК» (оценка обеспечения готовности потребителей в зоне действия ЕТО);</w:t>
            </w:r>
          </w:p>
        </w:tc>
      </w:tr>
      <w:tr w:rsidR="0079357C">
        <w:trPr>
          <w:trHeight w:hRule="exact" w:val="990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Мучкин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Сергей Михайлович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директора по АХЧ КГБПОУ ТГР им. В.П. Астафьев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обеспечения готовности потребителей в зоне действия ЕТО);</w:t>
            </w:r>
          </w:p>
        </w:tc>
      </w:tr>
      <w:tr w:rsidR="0079357C">
        <w:trPr>
          <w:trHeight w:hRule="exact" w:val="1137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Пономарев Александр Владимирович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мастер участка Филиала Рыбинский</w:t>
            </w:r>
          </w:p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АО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Красноярскнефтепродукт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(оценка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обеспечения готовности потребителей в зоне действия ЕТО).</w:t>
            </w:r>
          </w:p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.»</w:t>
            </w:r>
          </w:p>
          <w:p w:rsidR="0079357C" w:rsidRDefault="0079357C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9357C" w:rsidRDefault="0079357C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9357C" w:rsidRDefault="0079357C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9357C" w:rsidRDefault="0079357C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9357C" w:rsidRDefault="0079357C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9357C">
        <w:trPr>
          <w:trHeight w:hRule="exact" w:val="1137"/>
        </w:trPr>
        <w:tc>
          <w:tcPr>
            <w:tcW w:w="3251" w:type="dxa"/>
            <w:shd w:val="clear" w:color="auto" w:fill="auto"/>
          </w:tcPr>
          <w:p w:rsidR="0079357C" w:rsidRDefault="0079357C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shd w:val="clear" w:color="auto" w:fill="auto"/>
          </w:tcPr>
          <w:p w:rsidR="0079357C" w:rsidRDefault="0079357C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.»</w:t>
            </w:r>
          </w:p>
        </w:tc>
      </w:tr>
    </w:tbl>
    <w:p w:rsidR="0079357C" w:rsidRDefault="0079357C">
      <w:pPr>
        <w:sectPr w:rsidR="0079357C">
          <w:pgSz w:w="11906" w:h="16838"/>
          <w:pgMar w:top="851" w:right="851" w:bottom="851" w:left="1701" w:header="0" w:footer="0" w:gutter="0"/>
          <w:pgNumType w:start="1"/>
          <w:cols w:space="720"/>
          <w:formProt w:val="0"/>
          <w:docGrid w:linePitch="360"/>
        </w:sectPr>
      </w:pPr>
    </w:p>
    <w:p w:rsidR="0079357C" w:rsidRDefault="00CF540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lastRenderedPageBreak/>
        <w:t>Приложение № 2</w:t>
      </w:r>
    </w:p>
    <w:p w:rsidR="0079357C" w:rsidRDefault="00CF540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к постановлению Администрации Рыбинского муниципального округа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Красноярского края</w:t>
      </w:r>
    </w:p>
    <w:p w:rsidR="0079357C" w:rsidRDefault="00CF540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="0079357C" w:rsidRPr="0079357C">
        <w:pict>
          <v:shape id="Shape4" o:spid="_x0000_s1026" type="#_x0000_t75" style="position:absolute;margin-left:0;margin-top:0;width:198.4pt;height:28.3pt;z-index:251659776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</w:p>
    <w:p w:rsidR="0079357C" w:rsidRDefault="0079357C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79357C" w:rsidRDefault="0079357C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79357C" w:rsidRDefault="00CF540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«Приложение № 3</w:t>
      </w:r>
    </w:p>
    <w:p w:rsidR="0079357C" w:rsidRDefault="00CF5403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постановлению Администрации Рыбинского муниципального округа Красноярского края</w:t>
      </w:r>
    </w:p>
    <w:p w:rsidR="0079357C" w:rsidRDefault="00CF5403">
      <w:pPr>
        <w:widowControl w:val="0"/>
        <w:ind w:left="4678"/>
        <w:jc w:val="left"/>
        <w:outlineLvl w:val="0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от 17.08.2026 №817-п</w:t>
      </w:r>
    </w:p>
    <w:p w:rsidR="0079357C" w:rsidRDefault="0079357C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79357C" w:rsidRDefault="0079357C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79357C" w:rsidRDefault="00CF5403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Состав комиссии по проведению оценки обеспечения готовности</w:t>
      </w:r>
    </w:p>
    <w:p w:rsidR="0079357C" w:rsidRDefault="00CF5403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к отопительному периоду 2026 – 2027 годов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потребителей тепловой энергии, у которых договоры теплоснабжения заключены в соответствии с жилищным законодательством, управляющих организаций, товариществ собственников жилья, жилищных кооперативов, жилищно-строительных кооперативов или иных специализиро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ванных потребительских кооперативов (при условии осуществления ими деятельности по управлению многоквартирными домами), лиц, осуществляющих содержание и (или) выполняющих работы по ремонту общего имущества в целях надлежащего содержания и (или) ремонта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вну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тридомовой системы отопления в многоквартирном доме, председателя совета многоквартирного дома в случае, если собственниками помещений в многоквартирном доме не принято решение о заключении договоров в соответствии с частью 1 статьи 164 Жилищного кодекса Р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оссийской Федерации, муниципального образования в случае, если способ управления многоквартирным домом не выбран или выбранный способ управления не реализован</w:t>
      </w:r>
      <w:proofErr w:type="gramEnd"/>
    </w:p>
    <w:p w:rsidR="0079357C" w:rsidRDefault="0079357C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tbl>
      <w:tblPr>
        <w:tblW w:w="9517" w:type="dxa"/>
        <w:tblInd w:w="298" w:type="dxa"/>
        <w:tblLayout w:type="fixed"/>
        <w:tblCellMar>
          <w:left w:w="149" w:type="dxa"/>
          <w:right w:w="149" w:type="dxa"/>
        </w:tblCellMar>
        <w:tblLook w:val="04A0"/>
      </w:tblPr>
      <w:tblGrid>
        <w:gridCol w:w="3251"/>
        <w:gridCol w:w="318"/>
        <w:gridCol w:w="5916"/>
        <w:gridCol w:w="32"/>
      </w:tblGrid>
      <w:tr w:rsidR="0079357C">
        <w:trPr>
          <w:trHeight w:val="935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Гуменюк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Александр Степанович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округа по обеспечению жизнедеятельности террито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рии,</w:t>
            </w:r>
          </w:p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Комиссии;</w:t>
            </w:r>
          </w:p>
        </w:tc>
      </w:tr>
      <w:tr w:rsidR="0079357C">
        <w:trPr>
          <w:trHeight w:val="978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Медведева Александра Михайловна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 жилищно-коммунального хозяйства, заместитель председателя Комиссии;</w:t>
            </w:r>
          </w:p>
        </w:tc>
      </w:tr>
      <w:tr w:rsidR="0079357C">
        <w:trPr>
          <w:trHeight w:val="815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Ващенко Андрей Владимирович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главный специалист отдела жилищно-коммунального хозяйства, секретарь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Комиссии;</w:t>
            </w:r>
          </w:p>
        </w:tc>
      </w:tr>
      <w:tr w:rsidR="0079357C">
        <w:trPr>
          <w:trHeight w:val="453"/>
        </w:trPr>
        <w:tc>
          <w:tcPr>
            <w:tcW w:w="9485" w:type="dxa"/>
            <w:gridSpan w:val="3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Комиссии:</w:t>
            </w:r>
          </w:p>
        </w:tc>
        <w:tc>
          <w:tcPr>
            <w:tcW w:w="32" w:type="dxa"/>
            <w:tcMar>
              <w:left w:w="0" w:type="dxa"/>
              <w:right w:w="0" w:type="dxa"/>
            </w:tcMar>
          </w:tcPr>
          <w:p w:rsidR="0079357C" w:rsidRDefault="007935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357C">
        <w:trPr>
          <w:trHeight w:val="1153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Ермакова Татьяна Владимировна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 имущественных отношений Управления имущественных, земельных отношений, градостроительства и архитектуры;</w:t>
            </w:r>
          </w:p>
        </w:tc>
      </w:tr>
      <w:tr w:rsidR="0079357C">
        <w:trPr>
          <w:trHeight w:val="1203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Назаренко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Бородинского участка по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эксплуатации КУ и ТС Восточного филиала</w:t>
            </w:r>
          </w:p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АО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КрасЭКо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(оценка обеспечения готовности потребителей в зоне действия ЕТО);</w:t>
            </w:r>
          </w:p>
        </w:tc>
      </w:tr>
      <w:tr w:rsidR="0079357C">
        <w:trPr>
          <w:trHeight w:val="972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Бровкин Александр Николаевич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главного инженера Восточного филиала АО «КРАСЭКО (оценка обеспечения готовности потребителей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зоне действия ЕТО);</w:t>
            </w:r>
          </w:p>
        </w:tc>
      </w:tr>
      <w:tr w:rsidR="0079357C">
        <w:trPr>
          <w:trHeight w:hRule="exact" w:val="912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Рембе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Вячеслав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Христианович</w:t>
            </w:r>
            <w:proofErr w:type="spellEnd"/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инженер ООО «СКК» (оценка обеспечения готовности потребителей в зоне действия ЕТО);</w:t>
            </w:r>
          </w:p>
        </w:tc>
      </w:tr>
      <w:tr w:rsidR="0079357C">
        <w:trPr>
          <w:trHeight w:hRule="exact" w:val="628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Лифанский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Михаил Юрьевич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ООО «Маяк»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(оценка обеспечения готовности потребителей в зоне действия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ЕТО);</w:t>
            </w:r>
          </w:p>
        </w:tc>
      </w:tr>
      <w:tr w:rsidR="0079357C">
        <w:trPr>
          <w:trHeight w:hRule="exact" w:val="709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Семеняк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Виктория Валерьевна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ООО «СЛК»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(оценка обеспечения готовности потребителей в зоне действия ЕТО);</w:t>
            </w:r>
          </w:p>
        </w:tc>
      </w:tr>
      <w:tr w:rsidR="0079357C">
        <w:trPr>
          <w:trHeight w:hRule="exact" w:val="1032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Захарченко Дмитрий Сергеевич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ПО Саянское ГПКК «ЦРКК» (оценка обеспечения готовности потребителей в зоне действия ЕТО);</w:t>
            </w:r>
          </w:p>
        </w:tc>
      </w:tr>
      <w:tr w:rsidR="0079357C">
        <w:trPr>
          <w:trHeight w:hRule="exact" w:val="990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Мучкин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Сергей Михайлович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директора по АХЧ КГБПОУ ТГР им. В.П. Астафьева (оценка обеспечения готовности потребителей в зоне действия ЕТО);</w:t>
            </w:r>
          </w:p>
        </w:tc>
      </w:tr>
      <w:tr w:rsidR="0079357C">
        <w:trPr>
          <w:trHeight w:hRule="exact" w:val="1137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Пономарев Александр Владимирович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мастер участка Филиала Рыбинский</w:t>
            </w:r>
          </w:p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АО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Красноярскнефтепродукт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(оценка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обеспечения готовности потребителей в зоне действия ЕТО);</w:t>
            </w:r>
          </w:p>
        </w:tc>
      </w:tr>
      <w:tr w:rsidR="0079357C">
        <w:trPr>
          <w:trHeight w:hRule="exact" w:val="992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Попова Екатерина Анатольевна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государственный инспектор Службы строительного надзора и жилищного контроля Красноярского края.</w:t>
            </w:r>
          </w:p>
        </w:tc>
      </w:tr>
      <w:tr w:rsidR="0079357C">
        <w:trPr>
          <w:trHeight w:val="1203"/>
        </w:trPr>
        <w:tc>
          <w:tcPr>
            <w:tcW w:w="3251" w:type="dxa"/>
            <w:shd w:val="clear" w:color="auto" w:fill="auto"/>
          </w:tcPr>
          <w:p w:rsidR="0079357C" w:rsidRDefault="00CF5403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Волков Евгений Валерьевич</w:t>
            </w:r>
          </w:p>
        </w:tc>
        <w:tc>
          <w:tcPr>
            <w:tcW w:w="318" w:type="dxa"/>
            <w:shd w:val="clear" w:color="auto" w:fill="auto"/>
          </w:tcPr>
          <w:p w:rsidR="0079357C" w:rsidRDefault="00CF5403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Директор ООО «Теплоэнергетический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комплекс 24»</w:t>
            </w:r>
            <w: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(оценка обеспечения готовности потребителей в зоне действия ЕТО).</w:t>
            </w:r>
          </w:p>
          <w:p w:rsidR="0079357C" w:rsidRDefault="00CF5403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.»</w:t>
            </w:r>
          </w:p>
        </w:tc>
      </w:tr>
    </w:tbl>
    <w:p w:rsidR="0079357C" w:rsidRDefault="0079357C">
      <w:pPr>
        <w:sectPr w:rsidR="0079357C">
          <w:pgSz w:w="11906" w:h="16838"/>
          <w:pgMar w:top="851" w:right="851" w:bottom="851" w:left="1701" w:header="0" w:footer="0" w:gutter="0"/>
          <w:pgNumType w:start="1"/>
          <w:cols w:space="720"/>
          <w:formProt w:val="0"/>
          <w:docGrid w:linePitch="360"/>
        </w:sectPr>
      </w:pPr>
    </w:p>
    <w:p w:rsidR="0079357C" w:rsidRDefault="0079357C">
      <w:pPr>
        <w:widowControl w:val="0"/>
        <w:ind w:left="4678"/>
        <w:jc w:val="left"/>
        <w:outlineLvl w:val="0"/>
        <w:rPr>
          <w:rFonts w:ascii="Arial" w:hAnsi="Arial" w:cs="Arial"/>
          <w:color w:val="BFBFBF" w:themeColor="background1" w:themeShade="BF"/>
          <w:sz w:val="24"/>
          <w:szCs w:val="24"/>
        </w:rPr>
      </w:pPr>
    </w:p>
    <w:sectPr w:rsidR="0079357C" w:rsidSect="0079357C">
      <w:pgSz w:w="11906" w:h="16838"/>
      <w:pgMar w:top="851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79357C"/>
    <w:rsid w:val="0079357C"/>
    <w:rsid w:val="00CF5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78"/>
    <w:pPr>
      <w:jc w:val="both"/>
    </w:pPr>
    <w:rPr>
      <w:rFonts w:ascii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643E66"/>
    <w:rPr>
      <w:rFonts w:ascii="Calibri" w:eastAsia="Calibri" w:hAnsi="Calibri" w:cs="Times New Roman"/>
      <w:sz w:val="22"/>
    </w:rPr>
  </w:style>
  <w:style w:type="character" w:customStyle="1" w:styleId="a4">
    <w:name w:val="Нижний колонтитул Знак"/>
    <w:basedOn w:val="a0"/>
    <w:link w:val="10"/>
    <w:uiPriority w:val="99"/>
    <w:qFormat/>
    <w:rsid w:val="00643E66"/>
    <w:rPr>
      <w:rFonts w:ascii="Calibri" w:eastAsia="Calibri" w:hAnsi="Calibri" w:cs="Times New Roman"/>
      <w:sz w:val="22"/>
    </w:rPr>
  </w:style>
  <w:style w:type="character" w:customStyle="1" w:styleId="2">
    <w:name w:val="Заголовок 2 Знак"/>
    <w:basedOn w:val="a0"/>
    <w:link w:val="21"/>
    <w:qFormat/>
    <w:rsid w:val="00DB2BE6"/>
    <w:rPr>
      <w:rFonts w:eastAsia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semiHidden/>
    <w:qFormat/>
    <w:rsid w:val="00DB2BE6"/>
    <w:rPr>
      <w:rFonts w:ascii="Tahoma" w:eastAsia="Times New Roman" w:hAnsi="Tahoma" w:cs="Times New Roman"/>
      <w:sz w:val="16"/>
      <w:szCs w:val="16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DB2BE6"/>
    <w:rPr>
      <w:rFonts w:ascii="Calibri" w:eastAsia="Times New Roman" w:hAnsi="Calibri" w:cs="Times New Roman"/>
      <w:szCs w:val="24"/>
    </w:rPr>
  </w:style>
  <w:style w:type="character" w:customStyle="1" w:styleId="a7">
    <w:name w:val="Основной текст с отступом Знак"/>
    <w:basedOn w:val="a0"/>
    <w:link w:val="a8"/>
    <w:qFormat/>
    <w:rsid w:val="00DB2BE6"/>
    <w:rPr>
      <w:rFonts w:eastAsia="Times New Roman" w:cs="Times New Roman"/>
      <w:szCs w:val="24"/>
    </w:rPr>
  </w:style>
  <w:style w:type="character" w:styleId="a9">
    <w:name w:val="Hyperlink"/>
    <w:rsid w:val="00DB2BE6"/>
    <w:rPr>
      <w:color w:val="0000FF"/>
      <w:u w:val="single"/>
    </w:rPr>
  </w:style>
  <w:style w:type="character" w:styleId="aa">
    <w:name w:val="page number"/>
    <w:uiPriority w:val="99"/>
    <w:unhideWhenUsed/>
    <w:qFormat/>
    <w:rsid w:val="00DB2BE6"/>
  </w:style>
  <w:style w:type="character" w:customStyle="1" w:styleId="11">
    <w:name w:val="Заголовок №1_"/>
    <w:link w:val="12"/>
    <w:qFormat/>
    <w:rsid w:val="00DB2BE6"/>
    <w:rPr>
      <w:b/>
      <w:bCs/>
      <w:shd w:val="clear" w:color="auto" w:fill="FFFFFF"/>
    </w:rPr>
  </w:style>
  <w:style w:type="character" w:customStyle="1" w:styleId="31">
    <w:name w:val="Основной текст (3)_"/>
    <w:link w:val="32"/>
    <w:qFormat/>
    <w:rsid w:val="00DB2BE6"/>
    <w:rPr>
      <w:b/>
      <w:bCs/>
      <w:shd w:val="clear" w:color="auto" w:fill="FFFFFF"/>
    </w:rPr>
  </w:style>
  <w:style w:type="character" w:styleId="ab">
    <w:name w:val="annotation reference"/>
    <w:qFormat/>
    <w:rsid w:val="00DB2BE6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sid w:val="00DB2BE6"/>
    <w:rPr>
      <w:rFonts w:eastAsia="Times New Roman" w:cs="Times New Roman"/>
      <w:sz w:val="20"/>
      <w:szCs w:val="20"/>
      <w:lang w:eastAsia="ru-RU"/>
    </w:rPr>
  </w:style>
  <w:style w:type="character" w:customStyle="1" w:styleId="ae">
    <w:name w:val="Тема примечания Знак"/>
    <w:basedOn w:val="ac"/>
    <w:link w:val="af"/>
    <w:qFormat/>
    <w:rsid w:val="00DB2BE6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1"/>
    <w:qFormat/>
    <w:rsid w:val="00DB2BE6"/>
    <w:rPr>
      <w:rFonts w:eastAsia="Times New Roman" w:cs="Times New Roman"/>
      <w:szCs w:val="24"/>
    </w:rPr>
  </w:style>
  <w:style w:type="character" w:customStyle="1" w:styleId="af2">
    <w:name w:val="Текст сноски Знак"/>
    <w:basedOn w:val="a0"/>
    <w:link w:val="13"/>
    <w:qFormat/>
    <w:rsid w:val="00DB2BE6"/>
    <w:rPr>
      <w:rFonts w:eastAsia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uiPriority w:val="99"/>
    <w:qFormat/>
    <w:rsid w:val="00DB2BE6"/>
    <w:rPr>
      <w:vertAlign w:val="superscript"/>
    </w:rPr>
  </w:style>
  <w:style w:type="character" w:customStyle="1" w:styleId="14">
    <w:name w:val="Знак сноски1"/>
    <w:qFormat/>
    <w:rsid w:val="00B34326"/>
    <w:rPr>
      <w:vertAlign w:val="superscript"/>
    </w:rPr>
  </w:style>
  <w:style w:type="paragraph" w:customStyle="1" w:styleId="Heading">
    <w:name w:val="Heading"/>
    <w:basedOn w:val="a"/>
    <w:next w:val="af1"/>
    <w:qFormat/>
    <w:rsid w:val="00B3432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1">
    <w:name w:val="Body Text"/>
    <w:basedOn w:val="a"/>
    <w:link w:val="af0"/>
    <w:rsid w:val="00DB2BE6"/>
    <w:pPr>
      <w:spacing w:after="120"/>
      <w:jc w:val="left"/>
    </w:pPr>
    <w:rPr>
      <w:rFonts w:ascii="Times New Roman" w:eastAsia="Times New Roman" w:hAnsi="Times New Roman"/>
      <w:sz w:val="24"/>
      <w:szCs w:val="24"/>
    </w:rPr>
  </w:style>
  <w:style w:type="paragraph" w:styleId="af3">
    <w:name w:val="List"/>
    <w:basedOn w:val="af1"/>
    <w:rsid w:val="00B34326"/>
    <w:rPr>
      <w:rFonts w:cs="Arial Unicode MS"/>
    </w:rPr>
  </w:style>
  <w:style w:type="paragraph" w:customStyle="1" w:styleId="Caption">
    <w:name w:val="Caption"/>
    <w:basedOn w:val="a"/>
    <w:qFormat/>
    <w:rsid w:val="0079357C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B34326"/>
    <w:pPr>
      <w:suppressLineNumbers/>
    </w:pPr>
    <w:rPr>
      <w:rFonts w:cs="Arial Unicode MS"/>
    </w:rPr>
  </w:style>
  <w:style w:type="paragraph" w:customStyle="1" w:styleId="21">
    <w:name w:val="Заголовок 21"/>
    <w:basedOn w:val="a"/>
    <w:next w:val="a"/>
    <w:link w:val="2"/>
    <w:qFormat/>
    <w:rsid w:val="00DB2BE6"/>
    <w:pPr>
      <w:keepNext/>
      <w:ind w:firstLine="709"/>
      <w:jc w:val="right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5">
    <w:name w:val="Название объекта1"/>
    <w:basedOn w:val="a"/>
    <w:qFormat/>
    <w:rsid w:val="00B3432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">
    <w:name w:val="caption1"/>
    <w:basedOn w:val="a"/>
    <w:qFormat/>
    <w:rsid w:val="00B3432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onsPlusNonformat">
    <w:name w:val="ConsPlusNonformat"/>
    <w:uiPriority w:val="99"/>
    <w:qFormat/>
    <w:rsid w:val="00DD425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ameContents">
    <w:name w:val="Frame Contents"/>
    <w:basedOn w:val="a"/>
    <w:qFormat/>
    <w:rsid w:val="00DD4252"/>
    <w:pPr>
      <w:jc w:val="left"/>
    </w:pPr>
    <w:rPr>
      <w:rFonts w:ascii="Times New Roman" w:hAnsi="Times New Roman"/>
      <w:color w:val="00000A"/>
      <w:kern w:val="2"/>
      <w:sz w:val="20"/>
      <w:szCs w:val="20"/>
      <w:lang w:eastAsia="zh-CN"/>
    </w:rPr>
  </w:style>
  <w:style w:type="paragraph" w:customStyle="1" w:styleId="ConsPlusNormal">
    <w:name w:val="ConsPlusNormal"/>
    <w:qFormat/>
    <w:rsid w:val="00DD425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B34326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643E66"/>
    <w:pPr>
      <w:tabs>
        <w:tab w:val="center" w:pos="4677"/>
        <w:tab w:val="right" w:pos="9355"/>
      </w:tabs>
    </w:pPr>
  </w:style>
  <w:style w:type="paragraph" w:customStyle="1" w:styleId="10">
    <w:name w:val="Нижний колонтитул1"/>
    <w:basedOn w:val="a"/>
    <w:link w:val="a4"/>
    <w:uiPriority w:val="99"/>
    <w:unhideWhenUsed/>
    <w:qFormat/>
    <w:rsid w:val="00643E66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5"/>
    <w:semiHidden/>
    <w:qFormat/>
    <w:rsid w:val="00DB2BE6"/>
    <w:pPr>
      <w:jc w:val="left"/>
    </w:pPr>
    <w:rPr>
      <w:rFonts w:ascii="Tahoma" w:eastAsia="Times New Roman" w:hAnsi="Tahoma"/>
      <w:sz w:val="16"/>
      <w:szCs w:val="16"/>
    </w:rPr>
  </w:style>
  <w:style w:type="paragraph" w:styleId="30">
    <w:name w:val="Body Text Indent 3"/>
    <w:basedOn w:val="a"/>
    <w:link w:val="3"/>
    <w:uiPriority w:val="99"/>
    <w:qFormat/>
    <w:rsid w:val="00DB2BE6"/>
    <w:pPr>
      <w:widowControl w:val="0"/>
      <w:snapToGrid w:val="0"/>
      <w:ind w:firstLine="567"/>
    </w:pPr>
    <w:rPr>
      <w:rFonts w:eastAsia="Times New Roman"/>
      <w:sz w:val="24"/>
      <w:szCs w:val="24"/>
    </w:rPr>
  </w:style>
  <w:style w:type="paragraph" w:styleId="a8">
    <w:name w:val="Body Text Indent"/>
    <w:basedOn w:val="a"/>
    <w:link w:val="a7"/>
    <w:rsid w:val="00DB2BE6"/>
    <w:pPr>
      <w:spacing w:after="120"/>
      <w:ind w:left="283"/>
      <w:jc w:val="left"/>
    </w:pPr>
    <w:rPr>
      <w:rFonts w:ascii="Times New Roman" w:eastAsia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DB2BE6"/>
    <w:pPr>
      <w:spacing w:after="200" w:line="276" w:lineRule="auto"/>
      <w:ind w:left="720"/>
      <w:contextualSpacing/>
      <w:jc w:val="left"/>
    </w:pPr>
  </w:style>
  <w:style w:type="paragraph" w:styleId="af5">
    <w:name w:val="No Spacing"/>
    <w:uiPriority w:val="1"/>
    <w:qFormat/>
    <w:rsid w:val="00DB2BE6"/>
    <w:rPr>
      <w:rFonts w:eastAsia="Times New Roman" w:cs="Times New Roman"/>
      <w:szCs w:val="24"/>
      <w:lang w:eastAsia="ru-RU"/>
    </w:rPr>
  </w:style>
  <w:style w:type="paragraph" w:customStyle="1" w:styleId="12">
    <w:name w:val="Заголовок №1"/>
    <w:basedOn w:val="a"/>
    <w:link w:val="11"/>
    <w:qFormat/>
    <w:rsid w:val="00DB2BE6"/>
    <w:pPr>
      <w:widowControl w:val="0"/>
      <w:shd w:val="clear" w:color="auto" w:fill="FFFFFF"/>
      <w:spacing w:before="360" w:line="274" w:lineRule="exact"/>
      <w:jc w:val="left"/>
      <w:outlineLvl w:val="0"/>
    </w:pPr>
    <w:rPr>
      <w:rFonts w:ascii="Times New Roman" w:hAnsi="Times New Roman" w:cstheme="minorBidi"/>
      <w:b/>
      <w:bCs/>
      <w:sz w:val="24"/>
    </w:rPr>
  </w:style>
  <w:style w:type="paragraph" w:customStyle="1" w:styleId="32">
    <w:name w:val="Основной текст (3)"/>
    <w:basedOn w:val="a"/>
    <w:link w:val="31"/>
    <w:qFormat/>
    <w:rsid w:val="00DB2BE6"/>
    <w:pPr>
      <w:widowControl w:val="0"/>
      <w:shd w:val="clear" w:color="auto" w:fill="FFFFFF"/>
      <w:spacing w:after="240" w:line="274" w:lineRule="exact"/>
      <w:jc w:val="center"/>
    </w:pPr>
    <w:rPr>
      <w:rFonts w:ascii="Times New Roman" w:hAnsi="Times New Roman" w:cstheme="minorBidi"/>
      <w:b/>
      <w:bCs/>
      <w:sz w:val="24"/>
    </w:rPr>
  </w:style>
  <w:style w:type="paragraph" w:styleId="ad">
    <w:name w:val="annotation text"/>
    <w:basedOn w:val="a"/>
    <w:link w:val="ac"/>
    <w:qFormat/>
    <w:rsid w:val="00DB2BE6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qFormat/>
    <w:rsid w:val="00DB2BE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B2BE6"/>
    <w:pPr>
      <w:widowControl w:val="0"/>
      <w:jc w:val="left"/>
    </w:pPr>
    <w:rPr>
      <w:rFonts w:ascii="Times New Roman" w:eastAsia="Times New Roman" w:hAnsi="Times New Roman"/>
    </w:rPr>
  </w:style>
  <w:style w:type="paragraph" w:customStyle="1" w:styleId="13">
    <w:name w:val="Текст сноски1"/>
    <w:basedOn w:val="a"/>
    <w:link w:val="af2"/>
    <w:qFormat/>
    <w:rsid w:val="00DB2BE6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table" w:styleId="af6">
    <w:name w:val="Table Grid"/>
    <w:basedOn w:val="a1"/>
    <w:uiPriority w:val="59"/>
    <w:rsid w:val="00DB2BE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4831C-FB81-466D-8B40-311C2DF4E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1152</Words>
  <Characters>6567</Characters>
  <Application>Microsoft Office Word</Application>
  <DocSecurity>0</DocSecurity>
  <Lines>54</Lines>
  <Paragraphs>15</Paragraphs>
  <ScaleCrop>false</ScaleCrop>
  <Company>office 2007 rus ent:</Company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Приёмная</cp:lastModifiedBy>
  <cp:revision>2</cp:revision>
  <dcterms:created xsi:type="dcterms:W3CDTF">2026-08-20T02:23:00Z</dcterms:created>
  <dcterms:modified xsi:type="dcterms:W3CDTF">2026-08-20T02:23:00Z</dcterms:modified>
  <dc:language>ru-RU</dc:language>
</cp:coreProperties>
</file>