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D6" w:rsidRDefault="0097061B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3AD6" w:rsidRDefault="00693AD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3AD6" w:rsidRDefault="00693AD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3AD6" w:rsidRDefault="00693AD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3AD6" w:rsidRDefault="00693AD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3AD6" w:rsidRDefault="00693AD6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93AD6" w:rsidRDefault="0097061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693AD6" w:rsidRDefault="0097061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693AD6" w:rsidRDefault="0097061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693AD6" w:rsidRDefault="00693AD6">
      <w:pPr>
        <w:jc w:val="center"/>
        <w:rPr>
          <w:rFonts w:ascii="Arial" w:hAnsi="Arial" w:cs="Arial"/>
          <w:sz w:val="25"/>
          <w:szCs w:val="25"/>
        </w:rPr>
      </w:pPr>
    </w:p>
    <w:p w:rsidR="00693AD6" w:rsidRDefault="0097061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693AD6" w:rsidRDefault="00693AD6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Ind w:w="108" w:type="dxa"/>
        <w:tblLayout w:type="fixed"/>
        <w:tblLook w:val="04A0"/>
      </w:tblPr>
      <w:tblGrid>
        <w:gridCol w:w="3188"/>
        <w:gridCol w:w="3188"/>
        <w:gridCol w:w="3189"/>
      </w:tblGrid>
      <w:tr w:rsidR="00693AD6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93AD6" w:rsidRDefault="00EA2898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EA289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8" o:spid="_x0000_s1036" type="#_x0000_t75" style="position:absolute;margin-left:-20.2pt;margin-top:0;width:198.4pt;height:28.3pt;z-index:251654144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 w:rsidR="0097061B"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93AD6" w:rsidRDefault="00693AD6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693AD6" w:rsidRDefault="00693AD6">
      <w:pPr>
        <w:jc w:val="center"/>
        <w:rPr>
          <w:rFonts w:ascii="Arial" w:hAnsi="Arial" w:cs="Arial"/>
          <w:b/>
          <w:sz w:val="25"/>
          <w:szCs w:val="25"/>
        </w:rPr>
      </w:pPr>
    </w:p>
    <w:p w:rsidR="00693AD6" w:rsidRDefault="009706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693AD6" w:rsidRDefault="00693AD6">
      <w:pPr>
        <w:ind w:firstLine="709"/>
        <w:rPr>
          <w:rFonts w:ascii="Arial" w:hAnsi="Arial" w:cs="Arial"/>
          <w:sz w:val="24"/>
          <w:szCs w:val="24"/>
        </w:rPr>
      </w:pP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региональная энергетическая компания» (ОГРН 1152468001773, ИНН 2460087269) публичный сервитут в отношении: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части земельного участка площадью 521 кв. м, входящей в границы земельного участка с кадастровым номером </w:t>
      </w:r>
      <w:r>
        <w:rPr>
          <w:rFonts w:ascii="Arial" w:eastAsia="Times New Roman" w:hAnsi="Arial" w:cs="Arial"/>
          <w:sz w:val="24"/>
          <w:szCs w:val="24"/>
        </w:rPr>
        <w:t>24:45:0105001:413</w:t>
      </w:r>
      <w:r>
        <w:rPr>
          <w:rFonts w:ascii="Arial" w:hAnsi="Arial" w:cs="Arial"/>
          <w:sz w:val="24"/>
          <w:szCs w:val="24"/>
        </w:rPr>
        <w:t xml:space="preserve"> местоположение:  </w:t>
      </w:r>
      <w:r>
        <w:rPr>
          <w:rFonts w:ascii="Arial" w:eastAsia="TimesNewRomanPSMT" w:hAnsi="Arial" w:cs="Arial"/>
          <w:sz w:val="24"/>
          <w:szCs w:val="24"/>
        </w:rPr>
        <w:t xml:space="preserve">Российская Федерация, Красноярский край, </w:t>
      </w:r>
      <w:proofErr w:type="gramStart"/>
      <w:r>
        <w:rPr>
          <w:rFonts w:ascii="Arial" w:eastAsia="TimesNewRomanPSMT" w:hAnsi="Arial" w:cs="Arial"/>
          <w:sz w:val="24"/>
          <w:szCs w:val="24"/>
        </w:rPr>
        <w:t>г</w:t>
      </w:r>
      <w:proofErr w:type="gramEnd"/>
      <w:r>
        <w:rPr>
          <w:rFonts w:ascii="Arial" w:eastAsia="TimesNewRomanPSMT" w:hAnsi="Arial" w:cs="Arial"/>
          <w:sz w:val="24"/>
          <w:szCs w:val="24"/>
        </w:rPr>
        <w:t>. Бородино, ул. Транспортная, 11б</w:t>
      </w:r>
      <w:r>
        <w:rPr>
          <w:rFonts w:ascii="Arial" w:hAnsi="Arial" w:cs="Arial"/>
          <w:sz w:val="24"/>
          <w:szCs w:val="24"/>
        </w:rPr>
        <w:t>;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466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24:45:0110001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 в целях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987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После завершения на земельных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5.2. Соблюдать требования и нормы статей 39.37, 39.50 Земельного кодекса Российской Федерации.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муниципального округа Красноярского края в течение пяти рабочих дней со дня  издания постановления: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Управление Федеральной службы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региональная энергетическая компания».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возложить на заместителя главы округа по обеспечению жизнедеятельности территории. </w:t>
      </w:r>
    </w:p>
    <w:p w:rsidR="00693AD6" w:rsidRDefault="0097061B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693AD6" w:rsidRDefault="00693AD6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3AD6" w:rsidRDefault="00693AD6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W w:w="9588" w:type="dxa"/>
        <w:tblInd w:w="108" w:type="dxa"/>
        <w:tblLayout w:type="fixed"/>
        <w:tblLook w:val="01E0"/>
      </w:tblPr>
      <w:tblGrid>
        <w:gridCol w:w="5510"/>
        <w:gridCol w:w="4078"/>
      </w:tblGrid>
      <w:tr w:rsidR="00693AD6">
        <w:tc>
          <w:tcPr>
            <w:tcW w:w="5509" w:type="dxa"/>
            <w:shd w:val="clear" w:color="auto" w:fill="auto"/>
          </w:tcPr>
          <w:p w:rsidR="00693AD6" w:rsidRDefault="0097061B" w:rsidP="0097061B">
            <w:pPr>
              <w:spacing w:line="240" w:lineRule="atLeast"/>
              <w:ind w:firstLine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округа</w:t>
            </w:r>
          </w:p>
        </w:tc>
        <w:tc>
          <w:tcPr>
            <w:tcW w:w="4078" w:type="dxa"/>
            <w:shd w:val="clear" w:color="auto" w:fill="auto"/>
          </w:tcPr>
          <w:p w:rsidR="00693AD6" w:rsidRDefault="0097061B">
            <w:pPr>
              <w:spacing w:line="240" w:lineRule="atLeast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А.Н. Мишин</w:t>
            </w:r>
          </w:p>
        </w:tc>
      </w:tr>
    </w:tbl>
    <w:p w:rsidR="00693AD6" w:rsidRDefault="00693AD6">
      <w:pPr>
        <w:jc w:val="center"/>
        <w:rPr>
          <w:color w:val="D9D9D9"/>
          <w:sz w:val="28"/>
          <w:szCs w:val="28"/>
        </w:rPr>
      </w:pPr>
    </w:p>
    <w:p w:rsidR="00693AD6" w:rsidRDefault="0097061B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 </w:t>
      </w:r>
    </w:p>
    <w:p w:rsidR="00693AD6" w:rsidRDefault="00693AD6">
      <w:pPr>
        <w:jc w:val="center"/>
        <w:rPr>
          <w:color w:val="D9D9D9"/>
          <w:sz w:val="28"/>
          <w:szCs w:val="28"/>
        </w:rPr>
      </w:pPr>
    </w:p>
    <w:p w:rsidR="00693AD6" w:rsidRDefault="00693AD6">
      <w:pPr>
        <w:jc w:val="center"/>
        <w:rPr>
          <w:color w:val="D9D9D9"/>
          <w:sz w:val="28"/>
          <w:szCs w:val="28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</w:t>
      </w: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693AD6" w:rsidRDefault="0097061B" w:rsidP="0097061B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EA2898" w:rsidRPr="00EA2898">
        <w:pict>
          <v:shape id="Shape9" o:spid="_x0000_s1034" type="#_x0000_t75" style="position:absolute;margin-left:0;margin-top:0;width:198.4pt;height:28.3pt;z-index:25165619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693AD6" w:rsidRDefault="00693AD6" w:rsidP="0097061B">
      <w:pPr>
        <w:spacing w:before="60"/>
        <w:jc w:val="left"/>
      </w:pPr>
    </w:p>
    <w:p w:rsidR="00693AD6" w:rsidRDefault="00693AD6">
      <w:pPr>
        <w:spacing w:before="60"/>
        <w:jc w:val="center"/>
      </w:pPr>
    </w:p>
    <w:p w:rsidR="00693AD6" w:rsidRDefault="0097061B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693AD6" w:rsidRDefault="0097061B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693AD6" w:rsidRDefault="0097061B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эксплуатации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сетям, </w:t>
      </w:r>
      <w:proofErr w:type="gramStart"/>
      <w:r>
        <w:rPr>
          <w:rFonts w:ascii="Arial" w:hAnsi="Arial" w:cs="Arial"/>
          <w:sz w:val="24"/>
          <w:szCs w:val="24"/>
          <w:u w:val="single"/>
        </w:rPr>
        <w:t>ВЛ</w:t>
      </w:r>
      <w:proofErr w:type="gramEnd"/>
      <w:r>
        <w:rPr>
          <w:rFonts w:ascii="Arial" w:hAnsi="Arial" w:cs="Arial"/>
          <w:sz w:val="24"/>
          <w:szCs w:val="24"/>
          <w:u w:val="single"/>
        </w:rPr>
        <w:t>- 6 кВ с кадастровым номером 24:45:0105001:431, КТП 6/0,4 кВ с кадастровым номером 24:45:0105001:430, принадлежащие на праве собственности АО «</w:t>
      </w:r>
      <w:proofErr w:type="spellStart"/>
      <w:r>
        <w:rPr>
          <w:rFonts w:ascii="Arial" w:hAnsi="Arial" w:cs="Arial"/>
          <w:sz w:val="24"/>
          <w:szCs w:val="24"/>
          <w:u w:val="single"/>
        </w:rPr>
        <w:t>КрасЭКо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», в составе объекта: «Строительство ЛЭП-6 кВ, КТП 6/0,4 кВ для электроснабжения объекта, расположенного по адресу: Красноярский край, г. Бородино, ул. </w:t>
      </w:r>
      <w:proofErr w:type="gramStart"/>
      <w:r>
        <w:rPr>
          <w:rFonts w:ascii="Arial" w:hAnsi="Arial" w:cs="Arial"/>
          <w:sz w:val="24"/>
          <w:szCs w:val="24"/>
          <w:u w:val="single"/>
        </w:rPr>
        <w:t>Транспортная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u w:val="single"/>
        </w:rPr>
        <w:t>зд</w:t>
      </w:r>
      <w:proofErr w:type="spellEnd"/>
      <w:r>
        <w:rPr>
          <w:rFonts w:ascii="Arial" w:hAnsi="Arial" w:cs="Arial"/>
          <w:sz w:val="24"/>
          <w:szCs w:val="24"/>
          <w:u w:val="single"/>
        </w:rPr>
        <w:t>. 11»</w:t>
      </w:r>
    </w:p>
    <w:p w:rsidR="00693AD6" w:rsidRDefault="0097061B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693AD6" w:rsidRDefault="0097061B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3"/>
        <w:gridCol w:w="4717"/>
        <w:gridCol w:w="3839"/>
      </w:tblGrid>
      <w:tr w:rsidR="00693AD6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693AD6">
        <w:trPr>
          <w:cantSplit/>
          <w:tblHeader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693AD6">
        <w:trPr>
          <w:cantSplit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93AD6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693AD6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987 ± 11</w:t>
            </w:r>
          </w:p>
        </w:tc>
      </w:tr>
      <w:tr w:rsidR="00693AD6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Установить 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эксплуатации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ВЛ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- 6 кВ с кадастровым номером 24:45:0105001:431, КТП 6/0,4 кВ с кадастровым номером 24:45:0105001:430, принадлежащие на праве собственности АО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КрасЭКо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в составе объекта: «Строительство ЛЭП-6 кВ, КТП 6/0,4 кВ для электроснабжения объекта, расположенного по адресу: Красноярский край, г. Бородино, ул. Транспортная,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11», в границах земельного участка 24:45:0105001:413 и в границах кадастрового квартала 24:45:0105001, площадью 987 кв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сроком на 49 лет.</w:t>
            </w:r>
          </w:p>
        </w:tc>
      </w:tr>
    </w:tbl>
    <w:p w:rsidR="00693AD6" w:rsidRDefault="00693AD6">
      <w:pPr>
        <w:sectPr w:rsidR="00693AD6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3AD6" w:rsidRDefault="0097061B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2</w:t>
      </w:r>
    </w:p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693AD6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693AD6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693AD6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693AD6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3AD6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AD6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693565.24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39489.07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693576.63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39487.41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693567.11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39411.98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693577.03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39410.74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693583.94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39465.74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693581.55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39465.97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693584.84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39502.54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693567.51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39504.73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3AD6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693565.24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39489.07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693AD6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693AD6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3AD6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AD6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93AD6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3AD6" w:rsidRDefault="00693AD6"/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3AD6" w:rsidRDefault="0097061B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</w:t>
      </w:r>
    </w:p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93AD6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693AD6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693AD6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693AD6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3AD6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AD6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93AD6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93AD6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693AD6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93AD6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693A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AD6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93AD6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D6" w:rsidRDefault="0097061B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93AD6" w:rsidRDefault="00693AD6"/>
    <w:p w:rsidR="00693AD6" w:rsidRDefault="00693AD6">
      <w:pPr>
        <w:sectPr w:rsidR="00693AD6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93AD6" w:rsidRDefault="0097061B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4</w:t>
      </w:r>
    </w:p>
    <w:tbl>
      <w:tblPr>
        <w:tblW w:w="9435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435"/>
      </w:tblGrid>
      <w:tr w:rsidR="00693AD6">
        <w:trPr>
          <w:cantSplit/>
          <w:tblHeader/>
        </w:trPr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693AD6">
        <w:tc>
          <w:tcPr>
            <w:tcW w:w="9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EA2898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7216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97061B">
              <w:rPr>
                <w:noProof/>
                <w:lang w:eastAsia="ru-RU"/>
              </w:rPr>
              <w:drawing>
                <wp:inline distT="0" distB="0" distL="0" distR="0">
                  <wp:extent cx="6480175" cy="3872230"/>
                  <wp:effectExtent l="0" t="0" r="0" b="0"/>
                  <wp:docPr id="9" name="a8a63e71-6e29-4528-8143-191ac11684af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8a63e71-6e29-4528-8143-191ac11684af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4772" b="22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87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3AD6" w:rsidRDefault="00693AD6">
      <w:pPr>
        <w:rPr>
          <w:vanish/>
        </w:rPr>
      </w:pPr>
    </w:p>
    <w:tbl>
      <w:tblPr>
        <w:tblW w:w="9436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860"/>
        <w:gridCol w:w="7576"/>
      </w:tblGrid>
      <w:tr w:rsidR="00693AD6">
        <w:tc>
          <w:tcPr>
            <w:tcW w:w="94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Масштаб 1:700</w:t>
            </w:r>
          </w:p>
        </w:tc>
      </w:tr>
      <w:tr w:rsidR="00693AD6">
        <w:trPr>
          <w:cantSplit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693AD6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693AD6">
        <w:trPr>
          <w:trHeight w:val="309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693AD6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693AD6">
        <w:trPr>
          <w:trHeight w:val="44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EA2898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7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1" type="#_x0000_m1037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693AD6">
        <w:trPr>
          <w:trHeight w:val="377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EA2898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EA2898">
              <w:pict>
                <v:rect id="Rectangle 9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97061B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24:45:0105001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693AD6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693AD6">
        <w:trPr>
          <w:trHeight w:val="461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693AD6">
        <w:trPr>
          <w:trHeight w:val="585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EA2898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8" style="position:absolute;left:0;text-align:left;margin-left:1.05pt;margin-top:3.6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7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#823b0b">
                  <v:fill o:detectmouseclick="t"/>
                  <v:stroke joinstyle="round" endcap="flat"/>
                </v:shape>
              </w:pic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 объекта капитального строительства, имеющаяся в ЕГРН сведения о которой достаточны для определения ее местоположения</w:t>
            </w:r>
          </w:p>
        </w:tc>
      </w:tr>
    </w:tbl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693AD6" w:rsidRDefault="0097061B" w:rsidP="0097061B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693AD6" w:rsidRDefault="0097061B" w:rsidP="0097061B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EA2898" w:rsidRPr="00EA2898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693AD6" w:rsidRDefault="00693AD6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93AD6" w:rsidRDefault="00693AD6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693AD6" w:rsidRDefault="009706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расчета и внесения платы за публичный сервитут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693AD6" w:rsidRDefault="00693AD6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4700" w:type="pct"/>
        <w:tblInd w:w="113" w:type="dxa"/>
        <w:tblLayout w:type="fixed"/>
        <w:tblLook w:val="04A0"/>
      </w:tblPr>
      <w:tblGrid>
        <w:gridCol w:w="2789"/>
        <w:gridCol w:w="3104"/>
        <w:gridCol w:w="3104"/>
      </w:tblGrid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:45:0105001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:45:0105001:413</w:t>
            </w:r>
          </w:p>
        </w:tc>
      </w:tr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466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521</w:t>
            </w:r>
          </w:p>
        </w:tc>
      </w:tr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244,66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214,85</w:t>
            </w:r>
          </w:p>
        </w:tc>
      </w:tr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693AD6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D6" w:rsidRDefault="009706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60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D6" w:rsidRDefault="0097061B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11071,57</w:t>
            </w:r>
          </w:p>
        </w:tc>
      </w:tr>
    </w:tbl>
    <w:p w:rsidR="00693AD6" w:rsidRDefault="00693AD6">
      <w:pPr>
        <w:ind w:firstLine="709"/>
        <w:rPr>
          <w:rFonts w:ascii="Arial" w:hAnsi="Arial" w:cs="Arial"/>
          <w:sz w:val="24"/>
          <w:szCs w:val="24"/>
        </w:rPr>
      </w:pP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1468,06 руб./кв.м.</w:t>
      </w:r>
      <w:proofErr w:type="gramEnd"/>
    </w:p>
    <w:p w:rsidR="00693AD6" w:rsidRDefault="009706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521х214,85= 111 938,93 руб. (кадастровая стоимость части земельного участка с кадастровым номером 24:45:0105001:413)</w:t>
      </w:r>
    </w:p>
    <w:p w:rsidR="00693AD6" w:rsidRDefault="009706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466х244,66=114011,56 руб. (кадастровая стоимость земель, государственная собственность на которые не разграничена, расположенных в квартале  24:45:0105001)</w:t>
      </w:r>
    </w:p>
    <w:p w:rsidR="00693AD6" w:rsidRDefault="0097061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(111 938,93+114011,56)х49х0,1%= 11071,57 руб. </w:t>
      </w:r>
    </w:p>
    <w:p w:rsidR="00693AD6" w:rsidRDefault="0097061B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Внесение платы за публичный сервитут в размере 11071,57 (Одиннадцать тысяч семьдесят один рубль)  57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 xml:space="preserve">осуществляется за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номер счета УФК 03100643000000011900, КБК 02611105410140000120, ОКТМО 04547000.</w:t>
      </w:r>
    </w:p>
    <w:sectPr w:rsidR="00693AD6" w:rsidSect="00693AD6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savePreviewPicture/>
  <w:compat/>
  <w:rsids>
    <w:rsidRoot w:val="00693AD6"/>
    <w:rsid w:val="00693AD6"/>
    <w:rsid w:val="0097061B"/>
    <w:rsid w:val="00D66427"/>
    <w:rsid w:val="00EA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693AD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693AD6"/>
    <w:pPr>
      <w:spacing w:after="140" w:line="276" w:lineRule="auto"/>
    </w:pPr>
  </w:style>
  <w:style w:type="paragraph" w:styleId="ab">
    <w:name w:val="List"/>
    <w:basedOn w:val="aa"/>
    <w:rsid w:val="00693AD6"/>
    <w:rPr>
      <w:rFonts w:cs="Arial Unicode MS"/>
    </w:rPr>
  </w:style>
  <w:style w:type="paragraph" w:customStyle="1" w:styleId="Caption">
    <w:name w:val="Caption"/>
    <w:basedOn w:val="a"/>
    <w:qFormat/>
    <w:rsid w:val="00693AD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693AD6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1587</Words>
  <Characters>9052</Characters>
  <Application>Microsoft Office Word</Application>
  <DocSecurity>0</DocSecurity>
  <Lines>75</Lines>
  <Paragraphs>21</Paragraphs>
  <ScaleCrop>false</ScaleCrop>
  <Company>office 2007 rus ent: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2026-07-15T06:52:00Z</cp:lastPrinted>
  <dcterms:created xsi:type="dcterms:W3CDTF">2026-07-22T06:29:00Z</dcterms:created>
  <dcterms:modified xsi:type="dcterms:W3CDTF">2026-07-24T06:47:00Z</dcterms:modified>
  <dc:language>ru-RU</dc:language>
</cp:coreProperties>
</file>