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0D" w:rsidRDefault="00394339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column">
              <wp:posOffset>2656205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540D" w:rsidRDefault="005A540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A540D" w:rsidRDefault="005A540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A540D" w:rsidRDefault="005A540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A540D" w:rsidRDefault="005A540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A540D" w:rsidRDefault="005A540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A540D" w:rsidRDefault="0039433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5A540D" w:rsidRDefault="0039433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5A540D" w:rsidRDefault="0039433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5A540D" w:rsidRDefault="005A540D">
      <w:pPr>
        <w:jc w:val="center"/>
        <w:rPr>
          <w:rFonts w:ascii="Arial" w:hAnsi="Arial" w:cs="Arial"/>
          <w:sz w:val="24"/>
          <w:szCs w:val="24"/>
        </w:rPr>
      </w:pPr>
    </w:p>
    <w:p w:rsidR="005A540D" w:rsidRDefault="0039433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 </w:t>
      </w:r>
    </w:p>
    <w:p w:rsidR="005A540D" w:rsidRDefault="005A540D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c"/>
        <w:tblW w:w="9565" w:type="dxa"/>
        <w:tblInd w:w="108" w:type="dxa"/>
        <w:tblLayout w:type="fixed"/>
        <w:tblLook w:val="04A0"/>
      </w:tblPr>
      <w:tblGrid>
        <w:gridCol w:w="3188"/>
        <w:gridCol w:w="3188"/>
        <w:gridCol w:w="3189"/>
      </w:tblGrid>
      <w:tr w:rsidR="005A540D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5A540D" w:rsidRDefault="000F782C">
            <w:pPr>
              <w:pStyle w:val="ConsPlusNonformat"/>
              <w:widowControl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F782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8" o:spid="_x0000_s1036" type="#_x0000_t75" style="position:absolute;margin-left:-13.75pt;margin-top:0;width:198.4pt;height:28.3pt;z-index:251654656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 w:rsidR="003943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5A540D" w:rsidRDefault="003943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Бородино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5A540D" w:rsidRDefault="005A540D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5A540D" w:rsidRDefault="005A540D">
      <w:pPr>
        <w:jc w:val="center"/>
        <w:rPr>
          <w:rFonts w:ascii="Arial" w:hAnsi="Arial" w:cs="Arial"/>
          <w:b/>
          <w:sz w:val="25"/>
          <w:szCs w:val="25"/>
        </w:rPr>
      </w:pPr>
    </w:p>
    <w:p w:rsidR="00BF2806" w:rsidRDefault="00BF2806" w:rsidP="00BF28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установлении публичного сервитута</w:t>
      </w:r>
    </w:p>
    <w:p w:rsidR="00BF2806" w:rsidRDefault="00BF2806">
      <w:pPr>
        <w:ind w:firstLine="709"/>
        <w:rPr>
          <w:rFonts w:ascii="Arial" w:hAnsi="Arial" w:cs="Arial"/>
          <w:sz w:val="24"/>
          <w:szCs w:val="24"/>
        </w:rPr>
      </w:pP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статьями 3.3, 3.6 Федерального закона от 21.10.2001 № 137-ФЗ «О введении в действие Земельного кодекса Российской Федерации», с главой </w:t>
      </w:r>
      <w:r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</w:rPr>
        <w:t>.7 Земельного кодекса Российской Федерации, учитывая ходатайство акционерного общества «Красноярская региональная энергетическая компания», отсутствие возражений после публикации информации о предстоящем установлении сервитута в порядке, установленном для официального опубликования (обнародования) правовых актов Рыбинского муниципального округа Красноярского края, руководствуясь Уставом</w:t>
      </w:r>
      <w:proofErr w:type="gramEnd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края, ПОСТАНОВЛЯЮ: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Установить акционерному обществу «Красноярская региональная энергетическая компания» (ОГРН 1152468001773, ИНН 2460087269) публичный сервитут в отношении: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земель, государственная собственность на которые не разграничена, площадью 68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24:45:0110001</w:t>
      </w:r>
      <w:r>
        <w:rPr>
          <w:rFonts w:ascii="Arial" w:hAnsi="Arial" w:cs="Arial"/>
          <w:sz w:val="24"/>
          <w:szCs w:val="24"/>
        </w:rPr>
        <w:t xml:space="preserve"> по адресу: Красноярский край, Рыбинский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Бородино, в целях строительства и эксплуатации АО «</w:t>
      </w:r>
      <w:proofErr w:type="spellStart"/>
      <w:r>
        <w:rPr>
          <w:rFonts w:ascii="Arial" w:hAnsi="Arial" w:cs="Arial"/>
          <w:sz w:val="24"/>
          <w:szCs w:val="24"/>
        </w:rPr>
        <w:t>КрасЭКо</w:t>
      </w:r>
      <w:proofErr w:type="spellEnd"/>
      <w:r>
        <w:rPr>
          <w:rFonts w:ascii="Arial" w:hAnsi="Arial" w:cs="Arial"/>
          <w:sz w:val="24"/>
          <w:szCs w:val="24"/>
        </w:rPr>
        <w:t xml:space="preserve">» (ОГРН 1152468001773, ИНН 2460087269)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обеспечения.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границы публичного сервитута общей площадью 68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кв. м, согласно приложению 1.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Публичный сервитут устанавливается на срок 49 лет.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График проведения работ при осуществлении деятельности, для обеспечения которой устанавливается публичный сервитут: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Установить 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</w:t>
      </w:r>
      <w:proofErr w:type="gramStart"/>
      <w:r>
        <w:rPr>
          <w:rFonts w:ascii="Arial" w:hAnsi="Arial" w:cs="Arial"/>
          <w:sz w:val="24"/>
          <w:szCs w:val="24"/>
        </w:rPr>
        <w:t>существенно затруднено</w:t>
      </w:r>
      <w:proofErr w:type="gramEnd"/>
      <w:r>
        <w:rPr>
          <w:rFonts w:ascii="Arial" w:hAnsi="Arial" w:cs="Arial"/>
          <w:sz w:val="24"/>
          <w:szCs w:val="24"/>
        </w:rPr>
        <w:t xml:space="preserve"> (при возникновении таких обстоятельств) – 1 месяца.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Размещение (эксплуатация)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организации электроснабжения населения – 49 лет.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Акционерному обществу «Красноярская региональная энергетическая компания».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После завершения на земельных участках деятельности, для обеспечения которой установлен публичный сервитут, привести земельные участки в состояние, пригодное для их использования в соответствии с видом </w:t>
      </w:r>
      <w:r>
        <w:rPr>
          <w:rFonts w:ascii="Arial" w:hAnsi="Arial" w:cs="Arial"/>
          <w:sz w:val="24"/>
          <w:szCs w:val="24"/>
        </w:rPr>
        <w:lastRenderedPageBreak/>
        <w:t xml:space="preserve">разрешенного использования, в соответствии со статьями 39.43, 39.50 Земельного кодекса Российской Федерации в срок не позднее, чем 3 месяца. 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Соблюдать требования и нормы статей 39.37, 39.50 Земельного кодекса Российской Федерации.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Плата за установленный публичный сервитут рассчитана согласно приложению 2.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Управлению имущественным, земельных отношений, градостроительства и архитектуры Рыбинского муниципального округа Красноярского края в течение пяти рабочих дней со дня  издания постановления:</w:t>
      </w:r>
    </w:p>
    <w:p w:rsidR="005A540D" w:rsidRDefault="0039433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Направить копию настоящего постановления:</w:t>
      </w:r>
    </w:p>
    <w:p w:rsidR="005A540D" w:rsidRDefault="00394339">
      <w:pPr>
        <w:pStyle w:val="a7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 Управление Федеральной службы государственной регистрации, кадастра и картографии по Красноярскому краю (Управление </w:t>
      </w:r>
      <w:proofErr w:type="spellStart"/>
      <w:r>
        <w:rPr>
          <w:rFonts w:ascii="Arial" w:hAnsi="Arial" w:cs="Arial"/>
          <w:sz w:val="24"/>
          <w:szCs w:val="24"/>
        </w:rPr>
        <w:t>Росреестра</w:t>
      </w:r>
      <w:proofErr w:type="spellEnd"/>
      <w:r>
        <w:rPr>
          <w:rFonts w:ascii="Arial" w:hAnsi="Arial" w:cs="Arial"/>
          <w:sz w:val="24"/>
          <w:szCs w:val="24"/>
        </w:rPr>
        <w:t xml:space="preserve"> по Красноярскому краю);</w:t>
      </w:r>
    </w:p>
    <w:p w:rsidR="005A540D" w:rsidRDefault="00394339">
      <w:pPr>
        <w:pStyle w:val="a7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акционерному обществу «Красноярская региональная энергетическая компания».</w:t>
      </w:r>
    </w:p>
    <w:p w:rsidR="005A540D" w:rsidRDefault="00394339">
      <w:pPr>
        <w:pStyle w:val="a7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Постановление подлежит обнародованию на официальном сайте Рыбинского муниципального округа Красноярского края (https://rmo-24.gosuslugi.ru/) в информационно-телекоммуникационной сети интернет.</w:t>
      </w:r>
    </w:p>
    <w:p w:rsidR="005A540D" w:rsidRDefault="00394339">
      <w:pPr>
        <w:pStyle w:val="a7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Публичный сервитут считается установленным со дня внесения сведений о нем в Единый государственный реестр недвижимости.</w:t>
      </w:r>
    </w:p>
    <w:p w:rsidR="005A540D" w:rsidRDefault="00394339">
      <w:pPr>
        <w:pStyle w:val="a7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возложить на заместителя главы округа по обеспечению жизнедеятельности территории </w:t>
      </w:r>
      <w:proofErr w:type="spellStart"/>
      <w:r>
        <w:rPr>
          <w:rFonts w:ascii="Arial" w:hAnsi="Arial" w:cs="Arial"/>
          <w:sz w:val="24"/>
          <w:szCs w:val="24"/>
        </w:rPr>
        <w:t>Леоненко</w:t>
      </w:r>
      <w:proofErr w:type="spellEnd"/>
      <w:r>
        <w:rPr>
          <w:rFonts w:ascii="Arial" w:hAnsi="Arial" w:cs="Arial"/>
          <w:sz w:val="24"/>
          <w:szCs w:val="24"/>
        </w:rPr>
        <w:t xml:space="preserve"> О.В. </w:t>
      </w:r>
    </w:p>
    <w:p w:rsidR="005A540D" w:rsidRDefault="00394339">
      <w:pPr>
        <w:pStyle w:val="a7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Постановление вступает в силу со дня подписания. </w:t>
      </w:r>
    </w:p>
    <w:p w:rsidR="005A540D" w:rsidRDefault="005A540D">
      <w:pPr>
        <w:rPr>
          <w:rFonts w:ascii="Arial" w:hAnsi="Arial" w:cs="Arial"/>
          <w:sz w:val="24"/>
          <w:szCs w:val="24"/>
        </w:rPr>
      </w:pPr>
    </w:p>
    <w:p w:rsidR="005A540D" w:rsidRDefault="005A540D">
      <w:pPr>
        <w:rPr>
          <w:rFonts w:ascii="Arial" w:hAnsi="Arial" w:cs="Arial"/>
          <w:sz w:val="24"/>
          <w:szCs w:val="24"/>
        </w:rPr>
      </w:pPr>
    </w:p>
    <w:p w:rsidR="005A540D" w:rsidRDefault="0039433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5A540D" w:rsidRDefault="005A540D">
      <w:pPr>
        <w:pStyle w:val="a7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5A540D" w:rsidRDefault="00394339">
      <w:pPr>
        <w:pStyle w:val="Default"/>
        <w:jc w:val="center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 xml:space="preserve">  </w:t>
      </w:r>
    </w:p>
    <w:p w:rsidR="005A540D" w:rsidRDefault="005A540D">
      <w:pPr>
        <w:jc w:val="center"/>
        <w:rPr>
          <w:color w:val="D9D9D9"/>
          <w:sz w:val="28"/>
          <w:szCs w:val="28"/>
        </w:rPr>
      </w:pPr>
    </w:p>
    <w:p w:rsidR="005A540D" w:rsidRDefault="005A540D">
      <w:pPr>
        <w:jc w:val="center"/>
        <w:rPr>
          <w:color w:val="D9D9D9"/>
          <w:sz w:val="28"/>
          <w:szCs w:val="28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394339" w:rsidP="00394339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1</w:t>
      </w:r>
    </w:p>
    <w:p w:rsidR="005A540D" w:rsidRDefault="00394339" w:rsidP="00394339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5A540D" w:rsidRDefault="00394339" w:rsidP="00394339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 муниципального округа</w:t>
      </w:r>
    </w:p>
    <w:p w:rsidR="005A540D" w:rsidRDefault="00394339" w:rsidP="00394339">
      <w:pPr>
        <w:ind w:left="6096"/>
        <w:jc w:val="left"/>
        <w:rPr>
          <w:rFonts w:ascii="Arial" w:hAnsi="Arial" w:cs="Arial"/>
          <w:color w:val="D9D9D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proofErr w:type="gramStart"/>
      <w:r>
        <w:rPr>
          <w:rFonts w:ascii="Arial" w:hAnsi="Arial" w:cs="Arial"/>
          <w:sz w:val="24"/>
          <w:szCs w:val="24"/>
        </w:rPr>
        <w:t xml:space="preserve"> 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  <w:r w:rsidR="000F782C" w:rsidRPr="000F782C">
        <w:pict>
          <v:shape id="Shape9" o:spid="_x0000_s1034" type="#_x0000_t75" style="position:absolute;margin-left:0;margin-top:0;width:198.4pt;height:28.3pt;z-index:25165568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</w:p>
    <w:p w:rsidR="005A540D" w:rsidRDefault="005A540D">
      <w:pPr>
        <w:spacing w:before="60"/>
        <w:jc w:val="center"/>
      </w:pPr>
    </w:p>
    <w:p w:rsidR="005A540D" w:rsidRDefault="00394339">
      <w:pPr>
        <w:spacing w:before="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ГРАФИЧЕСКОЕ ОПИСАНИЕ</w:t>
      </w:r>
    </w:p>
    <w:p w:rsidR="005A540D" w:rsidRDefault="00394339">
      <w:pPr>
        <w:spacing w:after="30"/>
        <w:ind w:left="993" w:right="169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</w:r>
    </w:p>
    <w:p w:rsidR="005A540D" w:rsidRDefault="00394339">
      <w:pPr>
        <w:spacing w:before="40" w:after="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Публичный сервитут в целях размещения объекта </w:t>
      </w:r>
      <w:proofErr w:type="spellStart"/>
      <w:r>
        <w:rPr>
          <w:rFonts w:ascii="Arial" w:hAnsi="Arial" w:cs="Arial"/>
          <w:sz w:val="24"/>
          <w:szCs w:val="24"/>
          <w:u w:val="single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хозяйства, необходимого для подключения к электрическим сетям, ВЛ-0,4 кВ в составе объекта: «Реконструкция ВЛ-0,4 кВ в </w:t>
      </w:r>
      <w:proofErr w:type="spellStart"/>
      <w:r>
        <w:rPr>
          <w:rFonts w:ascii="Arial" w:hAnsi="Arial" w:cs="Arial"/>
          <w:sz w:val="24"/>
          <w:szCs w:val="24"/>
          <w:u w:val="single"/>
        </w:rPr>
        <w:t>мкр-не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Северный в районе участков 10, 18, 46, 59, 64, 89 в г</w:t>
      </w:r>
      <w:proofErr w:type="gramStart"/>
      <w:r>
        <w:rPr>
          <w:rFonts w:ascii="Arial" w:hAnsi="Arial" w:cs="Arial"/>
          <w:sz w:val="24"/>
          <w:szCs w:val="24"/>
          <w:u w:val="single"/>
        </w:rPr>
        <w:t>.Б</w:t>
      </w:r>
      <w:proofErr w:type="gramEnd"/>
      <w:r>
        <w:rPr>
          <w:rFonts w:ascii="Arial" w:hAnsi="Arial" w:cs="Arial"/>
          <w:sz w:val="24"/>
          <w:szCs w:val="24"/>
          <w:u w:val="single"/>
        </w:rPr>
        <w:t xml:space="preserve">ородино Красноярского края от оп. 3-1-2 Л-2 ТП № 7-31-68 до </w:t>
      </w:r>
      <w:proofErr w:type="spellStart"/>
      <w:r>
        <w:rPr>
          <w:rFonts w:ascii="Arial" w:hAnsi="Arial" w:cs="Arial"/>
          <w:sz w:val="24"/>
          <w:szCs w:val="24"/>
          <w:u w:val="single"/>
        </w:rPr>
        <w:t>мкр-н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Северный, 68»</w:t>
      </w:r>
    </w:p>
    <w:p w:rsidR="005A540D" w:rsidRDefault="00394339">
      <w:pPr>
        <w:spacing w:after="120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(наименование объекта, местоположение границ которого описано (далее - объект)</w:t>
      </w:r>
      <w:proofErr w:type="gramEnd"/>
    </w:p>
    <w:p w:rsidR="005A540D" w:rsidRDefault="00394339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1</w:t>
      </w: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877"/>
        <w:gridCol w:w="4740"/>
        <w:gridCol w:w="3812"/>
      </w:tblGrid>
      <w:tr w:rsidR="005A540D">
        <w:trPr>
          <w:cantSplit/>
          <w:tblHeader/>
        </w:trPr>
        <w:tc>
          <w:tcPr>
            <w:tcW w:w="9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об объекте</w:t>
            </w:r>
          </w:p>
        </w:tc>
      </w:tr>
      <w:tr w:rsidR="005A540D">
        <w:trPr>
          <w:cantSplit/>
          <w:tblHeader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Характеристики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характеристик</w:t>
            </w:r>
          </w:p>
        </w:tc>
      </w:tr>
      <w:tr w:rsidR="005A540D">
        <w:trPr>
          <w:cantSplit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A540D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Местоположение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Красноярский край, Рыбинский м.о., Бородино г.</w:t>
            </w:r>
          </w:p>
        </w:tc>
      </w:tr>
      <w:tr w:rsidR="005A540D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 объекта ± величина погрешности определения площади (P ± ∆P), м²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 ± 3</w:t>
            </w:r>
          </w:p>
        </w:tc>
      </w:tr>
      <w:tr w:rsidR="005A540D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Установить публичный сервитут на основании ходатайства акционерного общества «Красноярская региональная энергетическая компания» (660049, Красноярский край, город Красноярск, Мира проспект, дом 10,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55, ОГРН 1152468001773, ИНН 2460087269) в целях размещения объекта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электросетевого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хозяйства, необходимого для подключения к электрическим сетям, ВЛ-0,4 кВ в составе объекта: «Реконструкция ВЛ-0,4 кВ 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мкр-не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Северный в районе участков 10, 18, 46, 59, 64, 89 в 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ородино Красноярского края от оп. 3-1-2 Л-2 ТП № 7-31-68 до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мкр-н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Северный, 68» в границах кадастрового квартала 24:45:0110001, площадью 68 кв.м, сроком на 49 лет.</w:t>
            </w:r>
          </w:p>
        </w:tc>
      </w:tr>
    </w:tbl>
    <w:p w:rsidR="005A540D" w:rsidRDefault="005A540D">
      <w:pPr>
        <w:sectPr w:rsidR="005A540D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  <w:lang w:val="en-US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  <w:lang w:val="en-US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  <w:lang w:val="en-US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5A540D" w:rsidRDefault="00394339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2</w:t>
      </w:r>
    </w:p>
    <w:p w:rsidR="005A540D" w:rsidRDefault="005A540D">
      <w:pPr>
        <w:sectPr w:rsidR="005A540D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80"/>
        <w:gridCol w:w="1266"/>
        <w:gridCol w:w="1149"/>
        <w:gridCol w:w="1877"/>
        <w:gridCol w:w="1937"/>
        <w:gridCol w:w="1620"/>
      </w:tblGrid>
      <w:tr w:rsidR="005A540D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5A540D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5A540D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5A540D">
        <w:trPr>
          <w:cantSplit/>
          <w:trHeight w:val="384"/>
          <w:tblHeader/>
        </w:trPr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5A540D">
        <w:trPr>
          <w:cantSplit/>
          <w:tblHeader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540D">
        <w:trPr>
          <w:cantSplit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A540D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695996.16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38932.00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A540D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695992.47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38934.68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A540D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695990.35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38917.89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A540D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695992.18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38916.51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A540D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695994.04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38915.18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A540D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695996.16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38932.00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5A540D" w:rsidRDefault="005A540D">
      <w:pPr>
        <w:sectPr w:rsidR="005A540D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92"/>
        <w:gridCol w:w="1118"/>
        <w:gridCol w:w="934"/>
        <w:gridCol w:w="1888"/>
        <w:gridCol w:w="2098"/>
        <w:gridCol w:w="1799"/>
      </w:tblGrid>
      <w:tr w:rsidR="005A540D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5A540D">
        <w:trPr>
          <w:cantSplit/>
          <w:trHeight w:val="384"/>
          <w:tblHeader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5A540D">
        <w:trPr>
          <w:cantSplit/>
          <w:tblHeader/>
        </w:trPr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540D">
        <w:trPr>
          <w:cantSplit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A540D"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5A540D" w:rsidRDefault="005A540D"/>
    <w:p w:rsidR="005A540D" w:rsidRDefault="005A540D">
      <w:pPr>
        <w:sectPr w:rsidR="005A540D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5A540D" w:rsidRDefault="00394339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br w:type="page"/>
      </w:r>
    </w:p>
    <w:p w:rsidR="005A540D" w:rsidRDefault="0039433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3</w:t>
      </w:r>
    </w:p>
    <w:p w:rsidR="005A540D" w:rsidRDefault="005A540D">
      <w:pPr>
        <w:sectPr w:rsidR="005A540D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5A540D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 местоположении измененных (уточненных) границ объекта</w:t>
            </w:r>
          </w:p>
        </w:tc>
      </w:tr>
      <w:tr w:rsidR="005A540D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5A540D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5A540D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5A540D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540D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A540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5A540D" w:rsidRDefault="005A540D">
      <w:pPr>
        <w:sectPr w:rsidR="005A540D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5A540D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5A540D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5A540D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5A54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540D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A540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0D" w:rsidRDefault="00394339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5A540D" w:rsidRDefault="005A540D"/>
    <w:p w:rsidR="005A540D" w:rsidRDefault="005A540D">
      <w:pPr>
        <w:sectPr w:rsidR="005A540D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5A540D" w:rsidRDefault="00394339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4</w:t>
      </w:r>
    </w:p>
    <w:tbl>
      <w:tblPr>
        <w:tblW w:w="9437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9437"/>
      </w:tblGrid>
      <w:tr w:rsidR="005A540D">
        <w:trPr>
          <w:cantSplit/>
          <w:tblHeader/>
        </w:trPr>
        <w:tc>
          <w:tcPr>
            <w:tcW w:w="9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5A540D">
        <w:tc>
          <w:tcPr>
            <w:tcW w:w="9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0F782C">
            <w:pPr>
              <w:jc w:val="center"/>
            </w:pPr>
            <w:r>
              <w:pict>
                <v:shape id="IMAGE" o:spid="_x0000_s1033" type="#_x0000_t75" style="position:absolute;left:0;text-align:left;margin-left:.05pt;margin-top:0;width:49.95pt;height:49.95pt;z-index:251656704;mso-wrap-style:none;mso-position-horizontal-relative:text;mso-position-vertical-relative:text;v-text-anchor:middle" o:allowincell="f" strokecolor="#3465a4">
                  <v:fill o:detectmouseclick="t"/>
                  <v:stroke joinstyle="round"/>
                </v:shape>
              </w:pict>
            </w:r>
            <w:r w:rsidR="00394339">
              <w:rPr>
                <w:noProof/>
                <w:lang w:eastAsia="ru-RU"/>
              </w:rPr>
              <w:drawing>
                <wp:inline distT="0" distB="0" distL="0" distR="0">
                  <wp:extent cx="6480175" cy="4556125"/>
                  <wp:effectExtent l="0" t="0" r="0" b="0"/>
                  <wp:docPr id="9" name="48a95b87-6dff-447e-9a31-4b6fab8c3a78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48a95b87-6dff-447e-9a31-4b6fab8c3a78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5613" b="9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455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40D">
        <w:tc>
          <w:tcPr>
            <w:tcW w:w="9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540D" w:rsidRDefault="00394339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KP_PLAN_PAGE"/>
            <w:r>
              <w:rPr>
                <w:rFonts w:ascii="Arial" w:hAnsi="Arial" w:cs="Arial"/>
                <w:sz w:val="24"/>
                <w:szCs w:val="24"/>
              </w:rPr>
              <w:t>Масштаб 1:1000</w:t>
            </w:r>
            <w:bookmarkEnd w:id="0"/>
          </w:p>
        </w:tc>
      </w:tr>
    </w:tbl>
    <w:p w:rsidR="005A540D" w:rsidRDefault="005A540D">
      <w:pPr>
        <w:sectPr w:rsidR="005A540D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35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1860"/>
        <w:gridCol w:w="7575"/>
      </w:tblGrid>
      <w:tr w:rsidR="005A540D">
        <w:trPr>
          <w:cantSplit/>
          <w:tblHeader/>
        </w:trPr>
        <w:tc>
          <w:tcPr>
            <w:tcW w:w="9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Используемые условные знаки и обозначения:</w:t>
            </w:r>
          </w:p>
        </w:tc>
      </w:tr>
      <w:tr w:rsidR="005A540D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38760"/>
                  <wp:effectExtent l="0" t="0" r="0" b="0"/>
                  <wp:docPr id="10" name="930542e6-579e-4ae3-9792-4beb091012f0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30542e6-579e-4ae3-9792-4beb091012f0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Характерная точка границы публичного сервитута</w:t>
            </w:r>
          </w:p>
        </w:tc>
      </w:tr>
      <w:tr w:rsidR="005A540D">
        <w:trPr>
          <w:trHeight w:val="30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30505"/>
                  <wp:effectExtent l="0" t="0" r="0" b="0"/>
                  <wp:docPr id="11" name="64fa351b-31aa-4407-b436-c0567d635011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4fa351b-31aa-4407-b436-c0567d635011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номеров характерных точек границы публичного сервитута</w:t>
            </w:r>
          </w:p>
        </w:tc>
      </w:tr>
      <w:tr w:rsidR="005A540D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38760"/>
                  <wp:effectExtent l="0" t="0" r="0" b="0"/>
                  <wp:docPr id="12" name="63b8bb2b-3dd4-4904-b8e4-8be0fcf2689c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63b8bb2b-3dd4-4904-b8e4-8be0fcf2689c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публичного сервитута</w:t>
            </w:r>
          </w:p>
        </w:tc>
      </w:tr>
      <w:tr w:rsidR="005A540D">
        <w:trPr>
          <w:trHeight w:val="441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0F782C">
            <w:pPr>
              <w:spacing w:after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type id="_x0000_m1037" coordsize="21600,21600" o:spt="100" adj="0,,0" path="m,l21600,21600nfe">
                  <v:stroke joinstyle="miter"/>
                  <v:formulas/>
                  <v:path gradientshapeok="t" o:connecttype="rect" textboxrect="0,0,21600,21600"/>
                </v:shapety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shape_0" o:spid="_x0000_s1031" type="#_x0000_m1037" style="position:absolute;left:0;text-align:left;margin-left:4.05pt;margin-top:10.9pt;width:33.7pt;height:0;z-index:251657728;mso-wrap-style:none;mso-position-horizontal-relative:text;mso-position-vertical-relative:text;v-text-anchor:middle" o:allowincell="f" filled="f" stroked="t" strokecolor="#365422" strokeweight=".53mm">
                  <v:fill o:detectmouseclick="t"/>
                  <v:stroke joinstyle="round" endcap="flat"/>
                </v:sha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rect id="_x0000_s1030" style="position:absolute;left:0;text-align:left;margin-left:1.05pt;margin-top:2.45pt;width:41.2pt;height:17.25pt;z-index:251658752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кадастрового квартала</w:t>
            </w:r>
          </w:p>
        </w:tc>
      </w:tr>
      <w:tr w:rsidR="005A540D">
        <w:trPr>
          <w:trHeight w:val="377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0F782C">
            <w:pPr>
              <w:spacing w:after="2"/>
              <w:rPr>
                <w:rFonts w:ascii="Arial" w:hAnsi="Arial" w:cs="Arial"/>
                <w:b/>
                <w:i/>
                <w:color w:val="365422"/>
                <w:sz w:val="24"/>
                <w:szCs w:val="24"/>
                <w:lang w:val="en-US"/>
              </w:rPr>
            </w:pPr>
            <w:r w:rsidRPr="000F782C">
              <w:pict>
                <v:rect id="_x0000_s1029" style="position:absolute;left:0;text-align:left;margin-left:1.05pt;margin-top:.5pt;width:41.2pt;height:15.7pt;z-index:251659776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 w:rsidR="00394339"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  <w:t>24:45:01</w:t>
            </w:r>
            <w:r w:rsidR="00394339">
              <w:rPr>
                <w:rFonts w:ascii="Arial" w:hAnsi="Arial" w:cs="Arial"/>
                <w:b/>
                <w:i/>
                <w:color w:val="365422"/>
                <w:sz w:val="24"/>
                <w:szCs w:val="24"/>
                <w:lang w:val="en-US"/>
              </w:rPr>
              <w:t>10001</w:t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кадастрового квартала</w:t>
            </w:r>
          </w:p>
        </w:tc>
      </w:tr>
      <w:tr w:rsidR="005A540D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46380"/>
                  <wp:effectExtent l="0" t="0" r="0" b="0"/>
                  <wp:docPr id="18" name="ac1d473e-26de-42fa-8c3c-f91589aa6fba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ac1d473e-26de-42fa-8c3c-f91589aa6fba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Существующая часть границы, имеющиеся в ЕГРН сведения о которой достаточны для определения ее местоположения</w:t>
            </w:r>
          </w:p>
        </w:tc>
      </w:tr>
      <w:tr w:rsidR="005A540D">
        <w:trPr>
          <w:trHeight w:val="461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30505"/>
                  <wp:effectExtent l="0" t="0" r="0" b="0"/>
                  <wp:docPr id="19" name="38482852-7db5-44f8-9664-8128ef92e6e4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38482852-7db5-44f8-9664-8128ef92e6e4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кадастрового номера земельного участка</w:t>
            </w:r>
          </w:p>
        </w:tc>
      </w:tr>
      <w:tr w:rsidR="005A540D">
        <w:trPr>
          <w:trHeight w:val="585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0F782C">
            <w:pPr>
              <w:spacing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rect id="_x0000_s1028" style="position:absolute;left:0;text-align:left;margin-left:1.05pt;margin-top:3.6pt;width:41.2pt;height:17.25pt;z-index:251660800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_x0000_s1027" type="#_x0000_m1037" style="position:absolute;left:0;text-align:left;margin-left:4.05pt;margin-top:11.35pt;width:33.7pt;height:0;z-index:251661824;mso-wrap-style:none;mso-position-horizontal-relative:text;mso-position-vertical-relative:text;v-text-anchor:middle" o:allowincell="f" filled="f" stroked="t" strokecolor="black">
                  <v:fill o:detectmouseclick="t"/>
                  <v:stroke joinstyle="round" endcap="flat"/>
                </v:shape>
              </w:pict>
            </w:r>
          </w:p>
        </w:tc>
        <w:tc>
          <w:tcPr>
            <w:tcW w:w="7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Проектное местоположение инженерного сооружения</w:t>
            </w:r>
          </w:p>
        </w:tc>
      </w:tr>
    </w:tbl>
    <w:p w:rsidR="005A540D" w:rsidRDefault="005A540D"/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A540D" w:rsidRDefault="005A540D">
      <w:pPr>
        <w:spacing w:after="200"/>
        <w:jc w:val="left"/>
        <w:rPr>
          <w:rFonts w:ascii="Arial" w:hAnsi="Arial" w:cs="Arial"/>
          <w:sz w:val="24"/>
          <w:szCs w:val="24"/>
        </w:rPr>
      </w:pPr>
    </w:p>
    <w:p w:rsidR="005A540D" w:rsidRDefault="00394339">
      <w:pPr>
        <w:ind w:firstLine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</w:t>
      </w:r>
    </w:p>
    <w:p w:rsidR="005A540D" w:rsidRDefault="00394339">
      <w:pPr>
        <w:ind w:firstLine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5A540D" w:rsidRDefault="00394339">
      <w:pPr>
        <w:ind w:firstLine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</w:t>
      </w:r>
    </w:p>
    <w:p w:rsidR="005A540D" w:rsidRDefault="00394339">
      <w:pPr>
        <w:ind w:firstLine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5A540D" w:rsidRDefault="00394339">
      <w:pPr>
        <w:ind w:firstLine="5954"/>
        <w:rPr>
          <w:rFonts w:ascii="Arial" w:hAnsi="Arial" w:cs="Arial"/>
          <w:color w:val="D9D9D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  <w:r w:rsidR="000F782C" w:rsidRPr="000F782C">
        <w:pict>
          <v:shape id="Shape10" o:spid="_x0000_s1026" type="#_x0000_t75" style="position:absolute;margin-left:0;margin-top:0;width:198.4pt;height:28.3pt;z-index:25166284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</w:p>
    <w:p w:rsidR="005A540D" w:rsidRDefault="005A540D">
      <w:pPr>
        <w:pStyle w:val="Standard"/>
        <w:ind w:firstLine="567"/>
        <w:jc w:val="both"/>
        <w:rPr>
          <w:rFonts w:ascii="Arial" w:hAnsi="Arial" w:cs="Arial"/>
          <w:color w:val="000000" w:themeColor="text1"/>
          <w:sz w:val="28"/>
          <w:szCs w:val="28"/>
          <w:lang w:val="ru-RU"/>
        </w:rPr>
      </w:pPr>
    </w:p>
    <w:p w:rsidR="005A540D" w:rsidRDefault="0039433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Порядок расчета и внесения платы за публичный сервитут</w:t>
      </w:r>
    </w:p>
    <w:p w:rsidR="005A540D" w:rsidRDefault="00394339">
      <w:pPr>
        <w:ind w:left="-142"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Плата за публичный сервитут в отношении земельных участков, находящихся в государственной или муниципальной собственности и не обремененными правами третьих лиц,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 (статья 39.46 Земельного кодекса Российской Федерации) и рассчитывается пропорционально площади земельного участка и</w:t>
      </w:r>
      <w:proofErr w:type="gramEnd"/>
      <w:r>
        <w:rPr>
          <w:rFonts w:ascii="Arial" w:hAnsi="Arial" w:cs="Arial"/>
          <w:sz w:val="24"/>
          <w:szCs w:val="24"/>
        </w:rPr>
        <w:t xml:space="preserve"> (или) земель в установленных границах сервитута.</w:t>
      </w:r>
    </w:p>
    <w:p w:rsidR="005A540D" w:rsidRDefault="005A540D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4550" w:type="pct"/>
        <w:tblInd w:w="113" w:type="dxa"/>
        <w:tblLayout w:type="fixed"/>
        <w:tblLook w:val="04A0"/>
      </w:tblPr>
      <w:tblGrid>
        <w:gridCol w:w="4338"/>
        <w:gridCol w:w="4372"/>
      </w:tblGrid>
      <w:tr w:rsidR="005A540D"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Кадастровый квартал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>:45:0110001</w:t>
            </w:r>
          </w:p>
        </w:tc>
      </w:tr>
      <w:tr w:rsidR="005A540D"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  <w:tr w:rsidR="005A540D"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 кадастровой стоимости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5A540D"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Удельный показатель кадастровой стоимости руб./кв.м.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1468,06</w:t>
            </w:r>
          </w:p>
        </w:tc>
      </w:tr>
      <w:tr w:rsidR="005A540D"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Срок, на который устанавливается публичный сервитут, лет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5A540D"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Плата за публичный сервитут, руб.</w:t>
            </w:r>
          </w:p>
        </w:tc>
        <w:tc>
          <w:tcPr>
            <w:tcW w:w="4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0D" w:rsidRDefault="00394339">
            <w:pPr>
              <w:spacing w:after="20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4 894,90</w:t>
            </w:r>
          </w:p>
        </w:tc>
      </w:tr>
    </w:tbl>
    <w:p w:rsidR="005A540D" w:rsidRDefault="005A540D">
      <w:pPr>
        <w:ind w:firstLine="709"/>
        <w:rPr>
          <w:rFonts w:ascii="Arial" w:hAnsi="Arial" w:cs="Arial"/>
          <w:sz w:val="24"/>
          <w:szCs w:val="24"/>
        </w:rPr>
      </w:pPr>
    </w:p>
    <w:p w:rsidR="005A540D" w:rsidRDefault="00394339">
      <w:pPr>
        <w:ind w:left="-142"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соответствии с приложением  2 Приказа министерства экономики и регионального развития Красноярского края от 11.11.2022 № 5н «Об утверждении результатов определения кадастровой стоимости земельных участков, расположенных на территории Красноярского края, средний уровень кадастровой стоимости земель в соответствии с их видом разрешенного использования по Рыбинскому району Красноярского края составляет 1468,06 руб./кв.м.</w:t>
      </w:r>
      <w:proofErr w:type="gramEnd"/>
    </w:p>
    <w:p w:rsidR="005A540D" w:rsidRDefault="00394339">
      <w:pPr>
        <w:ind w:left="-14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68х1468.06=99 828,08 руб. (кадастровая стоимость земель, государственная собственность на которые не разграничена, расположенных в квартале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24:45:0110001)</w:t>
      </w:r>
    </w:p>
    <w:p w:rsidR="005A540D" w:rsidRDefault="00394339">
      <w:pPr>
        <w:ind w:left="-142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99 828,08х49х0,1%= 4 894,90 (Четыре тысячи восемьсот девяносто четыре рубля 90 коп.)</w:t>
      </w:r>
    </w:p>
    <w:p w:rsidR="005A540D" w:rsidRDefault="00394339">
      <w:pPr>
        <w:ind w:left="-142" w:firstLine="70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Внесение платы за публичный сервитут в размере 4 894,90 (Четыре тысячи восемьсот девяносто четыре) рубля 90 коп</w:t>
      </w:r>
      <w:proofErr w:type="gramStart"/>
      <w:r>
        <w:rPr>
          <w:rFonts w:ascii="Arial" w:hAnsi="Arial" w:cs="Arial"/>
          <w:sz w:val="24"/>
          <w:szCs w:val="24"/>
        </w:rPr>
        <w:t xml:space="preserve">., </w:t>
      </w:r>
      <w:proofErr w:type="gramEnd"/>
      <w:r>
        <w:rPr>
          <w:rFonts w:ascii="Arial" w:hAnsi="Arial" w:cs="Arial"/>
          <w:sz w:val="24"/>
          <w:szCs w:val="24"/>
        </w:rPr>
        <w:t xml:space="preserve">осуществляется за весь срок, на который устанавливается публичный сервитут единовременным платежом не позднее шести месяцев со дня издания настоящего постановления путем перечисления платежа на расчетный счет: УФК по Красноярскому краю (Управление имущественных, земельных отношений, градостроительства и архитектуры Рыбинского муниципального округа Красноярского края), ИНН 2445003842, КПП 244501001, ОКЦ №3 </w:t>
      </w:r>
      <w:proofErr w:type="spellStart"/>
      <w:r>
        <w:rPr>
          <w:rFonts w:ascii="Arial" w:hAnsi="Arial" w:cs="Arial"/>
          <w:sz w:val="24"/>
          <w:szCs w:val="24"/>
        </w:rPr>
        <w:t>СибГУ</w:t>
      </w:r>
      <w:proofErr w:type="spellEnd"/>
      <w:r>
        <w:rPr>
          <w:rFonts w:ascii="Arial" w:hAnsi="Arial" w:cs="Arial"/>
          <w:sz w:val="24"/>
          <w:szCs w:val="24"/>
        </w:rPr>
        <w:t xml:space="preserve"> Банка России// УФК по Красноярскому краю г</w:t>
      </w:r>
      <w:proofErr w:type="gramStart"/>
      <w:r>
        <w:rPr>
          <w:rFonts w:ascii="Arial" w:hAnsi="Arial" w:cs="Arial"/>
          <w:sz w:val="24"/>
          <w:szCs w:val="24"/>
        </w:rPr>
        <w:t>.К</w:t>
      </w:r>
      <w:proofErr w:type="gramEnd"/>
      <w:r>
        <w:rPr>
          <w:rFonts w:ascii="Arial" w:hAnsi="Arial" w:cs="Arial"/>
          <w:sz w:val="24"/>
          <w:szCs w:val="24"/>
        </w:rPr>
        <w:t>расноярск, БИК 010407105, корреспондентский счет банка № 40102810245370000011, номер счета УФК 03100643000000011900, КБК 02611105410140000120, ОКТМО 04547000.</w:t>
      </w:r>
    </w:p>
    <w:p w:rsidR="005A540D" w:rsidRDefault="005A540D">
      <w:pPr>
        <w:rPr>
          <w:szCs w:val="20"/>
        </w:rPr>
      </w:pPr>
    </w:p>
    <w:sectPr w:rsidR="005A540D" w:rsidSect="005A540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savePreviewPicture/>
  <w:compat/>
  <w:rsids>
    <w:rsidRoot w:val="005A540D"/>
    <w:rsid w:val="000F782C"/>
    <w:rsid w:val="00394339"/>
    <w:rsid w:val="005A540D"/>
    <w:rsid w:val="00BF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501A51"/>
    <w:rPr>
      <w:color w:val="0000FF" w:themeColor="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501A51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501A51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a"/>
    <w:next w:val="aa"/>
    <w:qFormat/>
    <w:rsid w:val="005A540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A540D"/>
    <w:pPr>
      <w:spacing w:after="140" w:line="276" w:lineRule="auto"/>
    </w:pPr>
  </w:style>
  <w:style w:type="paragraph" w:styleId="ab">
    <w:name w:val="List"/>
    <w:basedOn w:val="aa"/>
    <w:rsid w:val="005A540D"/>
    <w:rPr>
      <w:rFonts w:cs="Arial Unicode MS"/>
    </w:rPr>
  </w:style>
  <w:style w:type="paragraph" w:customStyle="1" w:styleId="Caption">
    <w:name w:val="Caption"/>
    <w:basedOn w:val="a"/>
    <w:qFormat/>
    <w:rsid w:val="005A540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5A540D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501A51"/>
    <w:pPr>
      <w:spacing w:after="200" w:line="276" w:lineRule="auto"/>
      <w:ind w:left="720"/>
      <w:contextualSpacing/>
      <w:jc w:val="left"/>
    </w:pPr>
    <w:rPr>
      <w:rFonts w:cstheme="minorBidi"/>
    </w:rPr>
  </w:style>
  <w:style w:type="paragraph" w:customStyle="1" w:styleId="Standard">
    <w:name w:val="Standard"/>
    <w:uiPriority w:val="99"/>
    <w:qFormat/>
    <w:rsid w:val="00501A51"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styleId="a9">
    <w:name w:val="Balloon Text"/>
    <w:basedOn w:val="a"/>
    <w:link w:val="a8"/>
    <w:uiPriority w:val="99"/>
    <w:semiHidden/>
    <w:unhideWhenUsed/>
    <w:qFormat/>
    <w:rsid w:val="00501A5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1524</Words>
  <Characters>8687</Characters>
  <Application>Microsoft Office Word</Application>
  <DocSecurity>0</DocSecurity>
  <Lines>72</Lines>
  <Paragraphs>20</Paragraphs>
  <ScaleCrop>false</ScaleCrop>
  <Company>office 2007 rus ent:</Company>
  <LinksUpToDate>false</LinksUpToDate>
  <CharactersWithSpaces>10191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3</cp:revision>
  <cp:lastPrinted>2026-07-21T03:35:00Z</cp:lastPrinted>
  <dcterms:created xsi:type="dcterms:W3CDTF">2026-07-21T03:26:00Z</dcterms:created>
  <dcterms:modified xsi:type="dcterms:W3CDTF">2026-07-21T03:36:00Z</dcterms:modified>
  <dc:language>ru-RU</dc:language>
</cp:coreProperties>
</file>