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08" w:rsidRDefault="00497BEA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C08" w:rsidRDefault="00D57C0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57C08" w:rsidRDefault="00D57C0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57C08" w:rsidRDefault="00D57C0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57C08" w:rsidRDefault="00D57C0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57C08" w:rsidRDefault="00D57C0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57C08" w:rsidRDefault="00497BE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D57C08" w:rsidRDefault="00497BE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D57C08" w:rsidRDefault="00497BE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D57C08" w:rsidRDefault="00D57C08">
      <w:pPr>
        <w:jc w:val="center"/>
        <w:rPr>
          <w:rFonts w:ascii="Arial" w:hAnsi="Arial" w:cs="Arial"/>
          <w:sz w:val="25"/>
          <w:szCs w:val="25"/>
        </w:rPr>
      </w:pPr>
    </w:p>
    <w:p w:rsidR="00D57C08" w:rsidRDefault="00497BE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D57C08" w:rsidRDefault="00497BEA">
      <w:pPr>
        <w:jc w:val="center"/>
        <w:rPr>
          <w:rFonts w:ascii="Arial" w:hAnsi="Arial" w:cs="Arial"/>
          <w:b/>
          <w:sz w:val="25"/>
          <w:szCs w:val="25"/>
        </w:rPr>
      </w:pPr>
      <w:r w:rsidRPr="00D57C08">
        <w:rPr>
          <w:rFonts w:ascii="Courier New" w:hAnsi="Courier New" w:cs="Courier New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8" o:spid="_x0000_s1036" type="#_x0000_t75" style="position:absolute;margin-left:-264pt;margin-top:10.65pt;width:198.4pt;height:28.3pt;z-index:251653120;mso-wrap-style:none;mso-position-horizontal-relative:char;v-text-anchor:middle" o:allowincell="f" strokecolor="#3465a4">
            <v:stroke joinstyle="round"/>
            <v:imagedata r:id="rId5" o:title="image2"/>
          </v:shape>
        </w:pict>
      </w:r>
    </w:p>
    <w:tbl>
      <w:tblPr>
        <w:tblStyle w:val="ac"/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D57C0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7C08" w:rsidRDefault="00497BEA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7C08" w:rsidRDefault="00497BEA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57C08" w:rsidRDefault="00D57C08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D57C08" w:rsidRDefault="00D57C08">
      <w:pPr>
        <w:jc w:val="center"/>
        <w:rPr>
          <w:rFonts w:ascii="Arial" w:hAnsi="Arial" w:cs="Arial"/>
          <w:b/>
          <w:sz w:val="25"/>
          <w:szCs w:val="25"/>
        </w:rPr>
      </w:pPr>
    </w:p>
    <w:p w:rsidR="00D57C08" w:rsidRDefault="00497B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D57C08" w:rsidRDefault="00D57C08">
      <w:pPr>
        <w:ind w:firstLine="709"/>
        <w:rPr>
          <w:rFonts w:ascii="Arial" w:hAnsi="Arial" w:cs="Arial"/>
          <w:sz w:val="24"/>
          <w:szCs w:val="24"/>
        </w:rPr>
      </w:pP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</w:t>
      </w:r>
      <w:r>
        <w:rPr>
          <w:rFonts w:ascii="Arial" w:hAnsi="Arial" w:cs="Arial"/>
          <w:sz w:val="24"/>
          <w:szCs w:val="24"/>
        </w:rPr>
        <w:t xml:space="preserve">официального опубликования (обнародования) правовых актов Рыбинского муниципального округа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</w:t>
      </w:r>
      <w:proofErr w:type="gramEnd"/>
      <w:r>
        <w:rPr>
          <w:rFonts w:ascii="Arial" w:hAnsi="Arial" w:cs="Arial"/>
          <w:sz w:val="25"/>
          <w:szCs w:val="25"/>
        </w:rPr>
        <w:t xml:space="preserve">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</w:t>
      </w:r>
      <w:r>
        <w:rPr>
          <w:rFonts w:ascii="Arial" w:hAnsi="Arial" w:cs="Arial"/>
          <w:sz w:val="24"/>
          <w:szCs w:val="24"/>
        </w:rPr>
        <w:t>альная энергетическая компания» (ОГРН 1152468001773, ИНН 2460087269) публичный сервитут в отношении: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3957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24:45:0110001</w:t>
      </w:r>
      <w:r>
        <w:rPr>
          <w:rFonts w:ascii="Arial" w:hAnsi="Arial" w:cs="Arial"/>
          <w:sz w:val="24"/>
          <w:szCs w:val="24"/>
        </w:rPr>
        <w:t xml:space="preserve"> по адр</w:t>
      </w:r>
      <w:r>
        <w:rPr>
          <w:rFonts w:ascii="Arial" w:hAnsi="Arial" w:cs="Arial"/>
          <w:sz w:val="24"/>
          <w:szCs w:val="24"/>
        </w:rPr>
        <w:t xml:space="preserve">есу: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 в целях эксплуатации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</w:t>
      </w:r>
      <w:r>
        <w:rPr>
          <w:rFonts w:ascii="Arial" w:hAnsi="Arial" w:cs="Arial"/>
          <w:sz w:val="24"/>
          <w:szCs w:val="24"/>
        </w:rPr>
        <w:t>спечения.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публичного сервитута общей площадью 3957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</w:t>
      </w:r>
      <w:r>
        <w:rPr>
          <w:rFonts w:ascii="Arial" w:hAnsi="Arial" w:cs="Arial"/>
          <w:sz w:val="24"/>
          <w:szCs w:val="24"/>
        </w:rPr>
        <w:t>убличный сервитут: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электроснабжения населения – 49 лет.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После завершения на зем</w:t>
      </w:r>
      <w:r>
        <w:rPr>
          <w:rFonts w:ascii="Arial" w:hAnsi="Arial" w:cs="Arial"/>
          <w:sz w:val="24"/>
          <w:szCs w:val="24"/>
        </w:rPr>
        <w:t>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соответствии с видом разрешенного использования, в соответствии со статьями 39.43, 39.50 Земельног</w:t>
      </w:r>
      <w:r>
        <w:rPr>
          <w:rFonts w:ascii="Arial" w:hAnsi="Arial" w:cs="Arial"/>
          <w:sz w:val="24"/>
          <w:szCs w:val="24"/>
        </w:rPr>
        <w:t xml:space="preserve">о кодекса Российской Федерации в срок не позднее, чем 3 месяца. 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требования и нормы статей 39.37, 39.50 Земельного кодекса Российской Федерации.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</w:t>
      </w:r>
      <w:r>
        <w:rPr>
          <w:rFonts w:ascii="Arial" w:hAnsi="Arial" w:cs="Arial"/>
          <w:sz w:val="24"/>
          <w:szCs w:val="24"/>
        </w:rPr>
        <w:t>щественным, земельных отношений, градостроительства и архитектуры Рыбинского муниципального округа Красноярского края в течение пяти рабочих дней со дня  издания постановления: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D57C08" w:rsidRDefault="00497BE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Управление Федеральной служб</w:t>
      </w:r>
      <w:r>
        <w:rPr>
          <w:rFonts w:ascii="Arial" w:hAnsi="Arial" w:cs="Arial"/>
          <w:sz w:val="24"/>
          <w:szCs w:val="24"/>
        </w:rPr>
        <w:t xml:space="preserve">ы государственной регистрации, кадастра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D57C08" w:rsidRDefault="00497BE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акционерному обществу «Красноярская региональная энергетическая компания».</w:t>
      </w:r>
    </w:p>
    <w:p w:rsidR="00D57C08" w:rsidRDefault="00497BE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</w:t>
      </w:r>
      <w:r>
        <w:rPr>
          <w:rFonts w:ascii="Arial" w:hAnsi="Arial" w:cs="Arial"/>
          <w:sz w:val="24"/>
          <w:szCs w:val="24"/>
        </w:rPr>
        <w:t xml:space="preserve">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D57C08" w:rsidRDefault="00497BE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</w:t>
      </w:r>
      <w:r>
        <w:rPr>
          <w:rFonts w:ascii="Arial" w:hAnsi="Arial" w:cs="Arial"/>
          <w:sz w:val="24"/>
          <w:szCs w:val="24"/>
        </w:rPr>
        <w:t>жимости.</w:t>
      </w:r>
    </w:p>
    <w:p w:rsidR="00D57C08" w:rsidRDefault="00497BE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округа по обеспечению жизнедеятельности территории. </w:t>
      </w:r>
    </w:p>
    <w:p w:rsidR="00D57C08" w:rsidRDefault="00497BE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D57C08" w:rsidRDefault="00D57C08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D57C08" w:rsidRDefault="00D57C08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D57C08" w:rsidRDefault="00497B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D57C08" w:rsidRDefault="00D57C08">
      <w:pPr>
        <w:jc w:val="center"/>
        <w:rPr>
          <w:color w:val="D9D9D9"/>
          <w:sz w:val="28"/>
          <w:szCs w:val="28"/>
        </w:rPr>
      </w:pPr>
    </w:p>
    <w:p w:rsidR="00D57C08" w:rsidRDefault="00497BEA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D57C08" w:rsidRDefault="00D57C08">
      <w:pPr>
        <w:jc w:val="center"/>
        <w:rPr>
          <w:color w:val="D9D9D9"/>
          <w:sz w:val="28"/>
          <w:szCs w:val="28"/>
        </w:rPr>
      </w:pPr>
    </w:p>
    <w:p w:rsidR="00D57C08" w:rsidRDefault="00D57C08">
      <w:pPr>
        <w:jc w:val="center"/>
        <w:rPr>
          <w:color w:val="D9D9D9"/>
          <w:sz w:val="28"/>
          <w:szCs w:val="28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497BEA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Рыбинского </w:t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D57C08" w:rsidRDefault="00497BEA">
      <w:pPr>
        <w:ind w:firstLine="5670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D57C08" w:rsidRPr="00D57C08">
        <w:pict>
          <v:shape id="Shape9" o:spid="_x0000_s1034" type="#_x0000_t75" style="position:absolute;margin-left:0;margin-top:0;width:198.4pt;height:28.3pt;z-index:25165516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D57C08" w:rsidRDefault="00D57C08">
      <w:pPr>
        <w:spacing w:before="60"/>
        <w:jc w:val="center"/>
      </w:pPr>
    </w:p>
    <w:p w:rsidR="00D57C08" w:rsidRDefault="00497BEA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D57C08" w:rsidRDefault="00497BEA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</w:t>
      </w:r>
      <w:r>
        <w:rPr>
          <w:rFonts w:ascii="Arial" w:hAnsi="Arial" w:cs="Arial"/>
          <w:sz w:val="24"/>
          <w:szCs w:val="24"/>
        </w:rPr>
        <w:t>ории</w:t>
      </w:r>
    </w:p>
    <w:p w:rsidR="00D57C08" w:rsidRDefault="00497BEA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эксплуатации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сетям, ВЛ-0,4 кВ с кадастровым номером 24:45:0110001:376, принадлежащего на праве собственности АО «</w:t>
      </w:r>
      <w:proofErr w:type="spellStart"/>
      <w:r>
        <w:rPr>
          <w:rFonts w:ascii="Arial" w:hAnsi="Arial" w:cs="Arial"/>
          <w:sz w:val="24"/>
          <w:szCs w:val="24"/>
          <w:u w:val="single"/>
        </w:rPr>
        <w:t>КрасЭКо</w:t>
      </w:r>
      <w:proofErr w:type="spellEnd"/>
      <w:r>
        <w:rPr>
          <w:rFonts w:ascii="Arial" w:hAnsi="Arial" w:cs="Arial"/>
          <w:sz w:val="24"/>
          <w:szCs w:val="24"/>
          <w:u w:val="single"/>
        </w:rPr>
        <w:t>», в составе объекта: «В</w:t>
      </w:r>
      <w:r>
        <w:rPr>
          <w:rFonts w:ascii="Arial" w:hAnsi="Arial" w:cs="Arial"/>
          <w:sz w:val="24"/>
          <w:szCs w:val="24"/>
          <w:u w:val="single"/>
        </w:rPr>
        <w:t xml:space="preserve">Л-0,4 кВ в </w:t>
      </w:r>
      <w:proofErr w:type="spellStart"/>
      <w:r>
        <w:rPr>
          <w:rFonts w:ascii="Arial" w:hAnsi="Arial" w:cs="Arial"/>
          <w:sz w:val="24"/>
          <w:szCs w:val="24"/>
          <w:u w:val="single"/>
        </w:rPr>
        <w:t>мкр-не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Северный в районе участков 10, 18, 46, 59, 64, 89 в г</w:t>
      </w:r>
      <w:proofErr w:type="gramStart"/>
      <w:r>
        <w:rPr>
          <w:rFonts w:ascii="Arial" w:hAnsi="Arial" w:cs="Arial"/>
          <w:sz w:val="24"/>
          <w:szCs w:val="24"/>
          <w:u w:val="single"/>
        </w:rPr>
        <w:t>.Б</w:t>
      </w:r>
      <w:proofErr w:type="gramEnd"/>
      <w:r>
        <w:rPr>
          <w:rFonts w:ascii="Arial" w:hAnsi="Arial" w:cs="Arial"/>
          <w:sz w:val="24"/>
          <w:szCs w:val="24"/>
          <w:u w:val="single"/>
        </w:rPr>
        <w:t>ородино Красноярского края»</w:t>
      </w:r>
    </w:p>
    <w:p w:rsidR="00D57C08" w:rsidRDefault="00497BEA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D57C08" w:rsidRDefault="00497BEA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10280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56"/>
        <w:gridCol w:w="5197"/>
        <w:gridCol w:w="4127"/>
      </w:tblGrid>
      <w:tr w:rsidR="00D57C08">
        <w:trPr>
          <w:cantSplit/>
          <w:tblHeader/>
        </w:trPr>
        <w:tc>
          <w:tcPr>
            <w:tcW w:w="10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D57C08">
        <w:trPr>
          <w:cantSplit/>
          <w:tblHeader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Описание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</w:t>
            </w:r>
          </w:p>
        </w:tc>
      </w:tr>
      <w:tr w:rsidR="00D57C08">
        <w:trPr>
          <w:cantSplit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57C0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D57C0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3957 ± 22</w:t>
            </w:r>
          </w:p>
        </w:tc>
      </w:tr>
      <w:tr w:rsidR="00D57C0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Установить публичный сервитут на основании </w:t>
            </w:r>
            <w:r>
              <w:rPr>
                <w:rFonts w:ascii="Arial" w:hAnsi="Arial" w:cs="Arial"/>
                <w:sz w:val="24"/>
                <w:szCs w:val="24"/>
              </w:rPr>
              <w:t xml:space="preserve">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55, ОГРН 1152468001773, ИНН 2460087269) в целях эксплуатации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</w:t>
            </w:r>
            <w:r>
              <w:rPr>
                <w:rFonts w:ascii="Arial" w:hAnsi="Arial" w:cs="Arial"/>
                <w:sz w:val="24"/>
                <w:szCs w:val="24"/>
              </w:rPr>
              <w:t>необходимого для подключения к электрическим сетям, ВЛ-0,4 кВ с кадастровым номером 24:45:0110001:376, принадлежащего на праве собственности АО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КрасЭКо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в составе объекта: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«ВЛ-0,4 кВ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мкр-не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Северный в районе участков 10, 18, 46, 59, 64, 89 в 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ородино</w:t>
            </w:r>
            <w:r>
              <w:rPr>
                <w:rFonts w:ascii="Arial" w:hAnsi="Arial" w:cs="Arial"/>
                <w:sz w:val="24"/>
                <w:szCs w:val="24"/>
              </w:rPr>
              <w:t xml:space="preserve"> Красноярского края» в границах кадастрового квартала 24:45:0110001, площадью 3957 кв.м, сроком на 49 лет.</w:t>
            </w:r>
          </w:p>
        </w:tc>
      </w:tr>
    </w:tbl>
    <w:p w:rsidR="00D57C08" w:rsidRDefault="00D57C08">
      <w:pPr>
        <w:sectPr w:rsidR="00D57C08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p w:rsidR="00D57C08" w:rsidRDefault="00D57C08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D57C08" w:rsidRDefault="00D57C08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D57C08" w:rsidRDefault="00D57C08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D57C08" w:rsidRDefault="00497BEA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D57C08" w:rsidRDefault="00D57C08">
      <w:pPr>
        <w:sectPr w:rsidR="00D57C08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10280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6"/>
        <w:gridCol w:w="1370"/>
        <w:gridCol w:w="1279"/>
        <w:gridCol w:w="2079"/>
        <w:gridCol w:w="2126"/>
        <w:gridCol w:w="1830"/>
      </w:tblGrid>
      <w:tr w:rsidR="00D57C08">
        <w:trPr>
          <w:cantSplit/>
          <w:tblHeader/>
        </w:trPr>
        <w:tc>
          <w:tcPr>
            <w:tcW w:w="10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D57C08">
        <w:trPr>
          <w:cantSplit/>
          <w:tblHeader/>
        </w:trPr>
        <w:tc>
          <w:tcPr>
            <w:tcW w:w="10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D57C08">
        <w:trPr>
          <w:cantSplit/>
          <w:tblHeader/>
        </w:trPr>
        <w:tc>
          <w:tcPr>
            <w:tcW w:w="10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Сведения о характерных точках границ объекта</w:t>
            </w:r>
          </w:p>
        </w:tc>
      </w:tr>
      <w:tr w:rsidR="00D57C08">
        <w:trPr>
          <w:cantSplit/>
          <w:trHeight w:val="384"/>
          <w:tblHeader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</w:t>
            </w:r>
            <w:r>
              <w:rPr>
                <w:rFonts w:ascii="Arial" w:hAnsi="Arial" w:cs="Arial"/>
                <w:sz w:val="24"/>
                <w:szCs w:val="24"/>
              </w:rPr>
              <w:t>ри наличии)</w:t>
            </w:r>
          </w:p>
        </w:tc>
      </w:tr>
      <w:tr w:rsidR="00D57C08">
        <w:trPr>
          <w:cantSplit/>
          <w:tblHeader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7C08">
        <w:trPr>
          <w:cantSplit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696066.62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38942.38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696039.20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38905.74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696136.67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38833.59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696131.89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38819.12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696128.09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38820.38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696131.74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38831.44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696080.45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38869.72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696071.37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38857.98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696068.20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38860.43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696077.24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38872.12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t>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696036.80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38902.52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696003.88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38857.50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695972.15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38813.93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695993.01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38798.39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696014.90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38782.37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696012.57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38779.19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696011.11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38780.16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695991.00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38795.02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695969.99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38811.04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695946.71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38779.19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695914.89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38735.28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695937.59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38718.95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695935.26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38715.70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695912.53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38732.05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695888.90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38699.61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695865.33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38667.07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695887.08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38650.23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695884.70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38646.94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695835.46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38684.84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695812.04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38702.32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695786.00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38721.82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695788.08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38724.60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695789.16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38723.88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695809.24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38708.98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695829.31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38694.08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695849.40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38679.18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695862.23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38669.46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695885.66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38701.95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695908.86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38734.73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695835.08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38790.08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695837.65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38793.69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695911.02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38738.18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695943.47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38781.55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695966.56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38813.08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695954.47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38822.63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695934.37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38837.57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695914.32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38852.50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695892.89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38868.83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695895.32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38872.00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695916.92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38855.40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695936.15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38840.75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695957.44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38824.78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695968.92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38816.31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696000.64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38859.86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696033.57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38904.88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695992.47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38934.68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695962.02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38956.94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695955.44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38948.60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695952.32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38951.12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695960.96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38962.14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695971.01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38954.71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695971.80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38954.10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696035.94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38908.10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696063.23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38944.48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696066.62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38942.38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D57C08">
            <w:pPr>
              <w:keepLines/>
              <w:jc w:val="center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D57C08">
            <w:pPr>
              <w:keepLines/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D57C08">
            <w:pPr>
              <w:keepLines/>
              <w:jc w:val="center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D57C08">
            <w:pPr>
              <w:keepLines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D57C08">
            <w:pPr>
              <w:keepLines/>
              <w:jc w:val="center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</w:pPr>
            <w: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696004.04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38929.45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696004.65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38930.24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696003.86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38930.85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696003.25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38930.06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C08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696004.04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38929.45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57C08" w:rsidRDefault="00D57C08">
      <w:pPr>
        <w:sectPr w:rsidR="00D57C08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10280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604"/>
        <w:gridCol w:w="1256"/>
        <w:gridCol w:w="1116"/>
        <w:gridCol w:w="2088"/>
        <w:gridCol w:w="2248"/>
        <w:gridCol w:w="1968"/>
      </w:tblGrid>
      <w:tr w:rsidR="00D57C08">
        <w:trPr>
          <w:cantSplit/>
          <w:tblHeader/>
        </w:trPr>
        <w:tc>
          <w:tcPr>
            <w:tcW w:w="10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Arial" w:hAnsi="Arial" w:cs="Arial"/>
                <w:sz w:val="24"/>
                <w:szCs w:val="24"/>
              </w:rPr>
              <w:t>Сведения о характерных точках части (частей) границы объекта</w:t>
            </w:r>
          </w:p>
        </w:tc>
      </w:tr>
      <w:tr w:rsidR="00D57C08">
        <w:trPr>
          <w:cantSplit/>
          <w:trHeight w:val="384"/>
          <w:tblHeader/>
        </w:trPr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Описание </w:t>
            </w:r>
            <w:r>
              <w:rPr>
                <w:rFonts w:ascii="Arial" w:hAnsi="Arial" w:cs="Arial"/>
                <w:sz w:val="24"/>
                <w:szCs w:val="24"/>
              </w:rPr>
              <w:t>обозначения точки на местности (при наличии)</w:t>
            </w:r>
          </w:p>
        </w:tc>
      </w:tr>
      <w:tr w:rsidR="00D57C08">
        <w:trPr>
          <w:cantSplit/>
          <w:tblHeader/>
        </w:trPr>
        <w:tc>
          <w:tcPr>
            <w:tcW w:w="1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7C08">
        <w:trPr>
          <w:cantSplit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57C08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57C08" w:rsidRDefault="00D57C08">
      <w:pPr>
        <w:rPr>
          <w:rFonts w:ascii="Arial" w:hAnsi="Arial" w:cs="Arial"/>
          <w:sz w:val="24"/>
          <w:szCs w:val="24"/>
        </w:rPr>
      </w:pPr>
    </w:p>
    <w:p w:rsidR="00D57C08" w:rsidRDefault="00D57C08">
      <w:pPr>
        <w:sectPr w:rsidR="00D57C08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p w:rsidR="00D57C08" w:rsidRDefault="00497BEA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3</w:t>
      </w:r>
    </w:p>
    <w:p w:rsidR="00D57C08" w:rsidRDefault="00D57C08">
      <w:pPr>
        <w:sectPr w:rsidR="00D57C08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10280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76"/>
        <w:gridCol w:w="1118"/>
        <w:gridCol w:w="796"/>
        <w:gridCol w:w="990"/>
        <w:gridCol w:w="734"/>
        <w:gridCol w:w="1613"/>
        <w:gridCol w:w="1889"/>
        <w:gridCol w:w="1564"/>
      </w:tblGrid>
      <w:tr w:rsidR="00D57C08">
        <w:trPr>
          <w:cantSplit/>
          <w:tblHeader/>
        </w:trPr>
        <w:tc>
          <w:tcPr>
            <w:tcW w:w="10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D57C08">
        <w:trPr>
          <w:cantSplit/>
          <w:tblHeader/>
        </w:trPr>
        <w:tc>
          <w:tcPr>
            <w:tcW w:w="10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D57C08">
        <w:trPr>
          <w:cantSplit/>
          <w:tblHeader/>
        </w:trPr>
        <w:tc>
          <w:tcPr>
            <w:tcW w:w="10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Сведения о характерных точках границ объекта</w:t>
            </w:r>
          </w:p>
        </w:tc>
      </w:tr>
      <w:tr w:rsidR="00D57C08">
        <w:trPr>
          <w:cantSplit/>
          <w:trHeight w:val="384"/>
          <w:tblHeader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D57C08">
        <w:trPr>
          <w:cantSplit/>
          <w:tblHeader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7C08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57C08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57C08" w:rsidRDefault="00D57C08">
      <w:pPr>
        <w:sectPr w:rsidR="00D57C08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10280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76"/>
        <w:gridCol w:w="1118"/>
        <w:gridCol w:w="796"/>
        <w:gridCol w:w="990"/>
        <w:gridCol w:w="734"/>
        <w:gridCol w:w="1613"/>
        <w:gridCol w:w="1889"/>
        <w:gridCol w:w="1564"/>
      </w:tblGrid>
      <w:tr w:rsidR="00D57C08">
        <w:trPr>
          <w:cantSplit/>
          <w:tblHeader/>
        </w:trPr>
        <w:tc>
          <w:tcPr>
            <w:tcW w:w="10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D57C08">
        <w:trPr>
          <w:cantSplit/>
          <w:trHeight w:val="384"/>
          <w:tblHeader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D57C08">
        <w:trPr>
          <w:cantSplit/>
          <w:tblHeader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7C08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57C08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C08" w:rsidRDefault="00497BEA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57C08" w:rsidRDefault="00D57C08"/>
    <w:p w:rsidR="00D57C08" w:rsidRDefault="00D57C08">
      <w:pPr>
        <w:sectPr w:rsidR="00D57C08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p w:rsidR="00D57C08" w:rsidRDefault="00497BEA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tbl>
      <w:tblPr>
        <w:tblW w:w="10286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0286"/>
      </w:tblGrid>
      <w:tr w:rsidR="00D57C08">
        <w:trPr>
          <w:cantSplit/>
          <w:tblHeader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D57C08">
        <w:tc>
          <w:tcPr>
            <w:tcW w:w="10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D57C08">
            <w:pPr>
              <w:jc w:val="center"/>
            </w:pPr>
            <w:r>
              <w:pict>
                <v:shape id="IMAGE" o:spid="_x0000_s1033" type="#_x0000_t75" style="position:absolute;left:0;text-align:left;margin-left:.05pt;margin-top:0;width:49.95pt;height:49.95pt;z-index:251656192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497BEA">
              <w:rPr>
                <w:noProof/>
                <w:lang w:eastAsia="ru-RU"/>
              </w:rPr>
              <w:drawing>
                <wp:inline distT="0" distB="0" distL="0" distR="0">
                  <wp:extent cx="6476365" cy="4704715"/>
                  <wp:effectExtent l="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1026" b="12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365" cy="470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C08">
        <w:tc>
          <w:tcPr>
            <w:tcW w:w="102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KP_PLAN_PAGE"/>
            <w:r>
              <w:rPr>
                <w:rFonts w:ascii="Arial" w:hAnsi="Arial" w:cs="Arial"/>
                <w:sz w:val="24"/>
                <w:szCs w:val="24"/>
              </w:rPr>
              <w:t>Масштаб 1:4000</w:t>
            </w:r>
            <w:bookmarkEnd w:id="0"/>
          </w:p>
          <w:p w:rsidR="00D57C08" w:rsidRDefault="00D57C0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7C08" w:rsidRDefault="00D57C08">
      <w:pPr>
        <w:sectPr w:rsidR="00D57C08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943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9435"/>
      </w:tblGrid>
      <w:tr w:rsidR="00D57C08">
        <w:trPr>
          <w:cantSplit/>
          <w:tblHeader/>
        </w:trPr>
        <w:tc>
          <w:tcPr>
            <w:tcW w:w="9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Используемые условные знаки и обозначения:</w:t>
            </w:r>
          </w:p>
        </w:tc>
      </w:tr>
    </w:tbl>
    <w:p w:rsidR="00D57C08" w:rsidRDefault="00D57C08">
      <w:pPr>
        <w:rPr>
          <w:rFonts w:ascii="Arial" w:hAnsi="Arial" w:cs="Arial"/>
          <w:vanish/>
          <w:sz w:val="24"/>
          <w:szCs w:val="24"/>
        </w:rPr>
      </w:pPr>
    </w:p>
    <w:tbl>
      <w:tblPr>
        <w:tblW w:w="943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1708"/>
        <w:gridCol w:w="7727"/>
      </w:tblGrid>
      <w:tr w:rsidR="00D57C08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38125"/>
                  <wp:effectExtent l="0" t="0" r="0" b="0"/>
                  <wp:docPr id="10" name="Рисунок 6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6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D57C08">
        <w:trPr>
          <w:trHeight w:val="309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28600"/>
                  <wp:effectExtent l="0" t="0" r="0" b="0"/>
                  <wp:docPr id="11" name="Рисунок 5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5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</w:tc>
      </w:tr>
      <w:tr w:rsidR="00D57C08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38125"/>
                  <wp:effectExtent l="0" t="0" r="0" b="0"/>
                  <wp:docPr id="12" name="Рисунок 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D57C08">
        <w:trPr>
          <w:trHeight w:val="441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D57C08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2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23" o:spid="_x0000_s1031" type="#_x0000_m1032" style="position:absolute;left:0;text-align:left;margin-left:4.05pt;margin-top:10.9pt;width:33.7pt;height:0;z-index:251658240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24" o:spid="_x0000_s1030" style="position:absolute;left:0;text-align:left;margin-left:1.05pt;margin-top:2.45pt;width:41.2pt;height:17.25pt;z-index:251659264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D57C08">
        <w:trPr>
          <w:trHeight w:val="377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D57C08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 w:rsidRPr="00D57C08">
              <w:pict>
                <v:rect id="Rectangle 25" o:spid="_x0000_s1029" style="position:absolute;left:0;text-align:left;margin-left:1.05pt;margin-top:.5pt;width:41.2pt;height:15.7pt;z-index:251660288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497BEA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>24:45:0110001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D57C08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47650"/>
                  <wp:effectExtent l="0" t="0" r="0" b="0"/>
                  <wp:docPr id="18" name="Рисунок 3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3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Существующая часть границы, имеющиеся в ЕГРН сведения о которой </w:t>
            </w:r>
            <w:r>
              <w:rPr>
                <w:rFonts w:ascii="Arial" w:hAnsi="Arial" w:cs="Arial"/>
                <w:sz w:val="24"/>
                <w:szCs w:val="24"/>
              </w:rPr>
              <w:t>достаточны для определения ее местоположения</w:t>
            </w:r>
          </w:p>
        </w:tc>
      </w:tr>
      <w:tr w:rsidR="00D57C08">
        <w:trPr>
          <w:trHeight w:val="461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28600"/>
                  <wp:effectExtent l="0" t="0" r="0" b="0"/>
                  <wp:docPr id="19" name="Рисунок 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D57C08">
        <w:trPr>
          <w:trHeight w:val="585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D57C08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26" o:spid="_x0000_s1028" style="position:absolute;left:0;text-align:left;margin-left:.45pt;margin-top:.75pt;width:41.2pt;height:17.25pt;z-index:25166131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27" o:spid="_x0000_s1027" type="#_x0000_m1032" style="position:absolute;left:0;text-align:left;margin-left:4.05pt;margin-top:11.35pt;width:33.7pt;height:0;z-index:251662336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 объекта капитального строительства, имеющаяся в ЕГРН сведения о которой достаточны для определения ее местоположения</w:t>
            </w:r>
          </w:p>
        </w:tc>
      </w:tr>
    </w:tbl>
    <w:p w:rsidR="00D57C08" w:rsidRDefault="00D57C08">
      <w:pPr>
        <w:rPr>
          <w:rFonts w:ascii="Arial" w:hAnsi="Arial" w:cs="Arial"/>
          <w:sz w:val="24"/>
          <w:szCs w:val="24"/>
        </w:rPr>
      </w:pPr>
    </w:p>
    <w:p w:rsidR="00D57C08" w:rsidRDefault="00497BEA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Рыбинского </w:t>
      </w:r>
    </w:p>
    <w:p w:rsidR="00D57C08" w:rsidRDefault="00497BEA">
      <w:pPr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D57C08" w:rsidRDefault="00497BEA">
      <w:pPr>
        <w:ind w:firstLine="5670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D57C08" w:rsidRPr="00D57C08">
        <w:pict>
          <v:shape id="Shape10" o:spid="_x0000_s1026" type="#_x0000_t75" style="position:absolute;margin-left:0;margin-top:0;width:198.4pt;height:28.3pt;z-index:25166336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D57C08" w:rsidRDefault="00D57C0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57C08" w:rsidRDefault="00D57C08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D57C08" w:rsidRDefault="00497B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расчета и внесения платы за публичный сервитут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Плата за публичный сервитут в отношении земельных участков, находящихся в государственной или муниципальной </w:t>
      </w:r>
      <w:r>
        <w:rPr>
          <w:rFonts w:ascii="Arial" w:hAnsi="Arial" w:cs="Arial"/>
          <w:sz w:val="24"/>
          <w:szCs w:val="24"/>
        </w:rPr>
        <w:t>собственности и не обремененными правами третьих лиц,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(статья 39</w:t>
      </w:r>
      <w:r>
        <w:rPr>
          <w:rFonts w:ascii="Arial" w:hAnsi="Arial" w:cs="Arial"/>
          <w:sz w:val="24"/>
          <w:szCs w:val="24"/>
        </w:rPr>
        <w:t>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D57C08" w:rsidRDefault="00D57C08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4550" w:type="pct"/>
        <w:tblLayout w:type="fixed"/>
        <w:tblLook w:val="04A0"/>
      </w:tblPr>
      <w:tblGrid>
        <w:gridCol w:w="4339"/>
        <w:gridCol w:w="4371"/>
      </w:tblGrid>
      <w:tr w:rsidR="00D57C0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:45:0110001</w:t>
            </w:r>
          </w:p>
        </w:tc>
      </w:tr>
      <w:tr w:rsidR="00D57C0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3957</w:t>
            </w:r>
          </w:p>
        </w:tc>
      </w:tr>
      <w:tr w:rsidR="00D57C0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D57C0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показатель кадастровой стоимости руб./кв.м.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1468,06</w:t>
            </w:r>
          </w:p>
        </w:tc>
      </w:tr>
      <w:tr w:rsidR="00D57C0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D57C0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C08" w:rsidRDefault="00497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4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08" w:rsidRDefault="00497B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284646,56</w:t>
            </w:r>
          </w:p>
        </w:tc>
      </w:tr>
    </w:tbl>
    <w:p w:rsidR="00D57C08" w:rsidRDefault="00D57C08">
      <w:pPr>
        <w:ind w:firstLine="709"/>
        <w:rPr>
          <w:rFonts w:ascii="Arial" w:hAnsi="Arial" w:cs="Arial"/>
          <w:sz w:val="24"/>
          <w:szCs w:val="24"/>
        </w:rPr>
      </w:pP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</w:t>
      </w:r>
      <w:r>
        <w:rPr>
          <w:rFonts w:ascii="Arial" w:hAnsi="Arial" w:cs="Arial"/>
          <w:sz w:val="24"/>
          <w:szCs w:val="24"/>
        </w:rPr>
        <w:t xml:space="preserve">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 xml:space="preserve">1468,06 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D57C08" w:rsidRDefault="00497BEA">
      <w:pPr>
        <w:ind w:firstLine="708"/>
        <w:rPr>
          <w:rFonts w:ascii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sz w:val="24"/>
          <w:szCs w:val="24"/>
        </w:rPr>
        <w:t>3957х1468.06=5 809 113,42 руб. (кадастровая стоимость земель, государственная собственно</w:t>
      </w:r>
      <w:r>
        <w:rPr>
          <w:rFonts w:ascii="Arial" w:hAnsi="Arial" w:cs="Arial"/>
          <w:sz w:val="24"/>
          <w:szCs w:val="24"/>
        </w:rPr>
        <w:t>сть на которые не разграничена, расположенных в квартале  24:45:0110001)</w:t>
      </w:r>
    </w:p>
    <w:p w:rsidR="00D57C08" w:rsidRDefault="00497BE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5 809 113,42х49х0,1%= 284 646,56 (Двести восемьдесят четыре тысячи шестьсот сорок шесть рублей 56 коп.).</w:t>
      </w:r>
    </w:p>
    <w:p w:rsidR="00D57C08" w:rsidRDefault="00497BEA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Внесение платы за публичный сервитут в размере 284 840.45 (Двести восемьдесят </w:t>
      </w:r>
      <w:r>
        <w:rPr>
          <w:rFonts w:ascii="Arial" w:hAnsi="Arial" w:cs="Arial"/>
          <w:sz w:val="24"/>
          <w:szCs w:val="24"/>
        </w:rPr>
        <w:t>четыре тысячи восемьсот сорок рублей)  45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>осуществляется за весь срок, на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</w:t>
      </w:r>
      <w:r>
        <w:rPr>
          <w:rFonts w:ascii="Arial" w:hAnsi="Arial" w:cs="Arial"/>
          <w:sz w:val="24"/>
          <w:szCs w:val="24"/>
        </w:rPr>
        <w:t xml:space="preserve">: УФК по Красноярскому краю (Управление имущественных, земельных отношений, градостроительства и архитектуры Рыбинского муниципального округа Красноярского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</w:t>
      </w:r>
      <w:r>
        <w:rPr>
          <w:rFonts w:ascii="Arial" w:hAnsi="Arial" w:cs="Arial"/>
          <w:sz w:val="24"/>
          <w:szCs w:val="24"/>
        </w:rPr>
        <w:t>ярск, БИК 010407105, корреспондентский счет банка № 40102810245370000011, номер счета УФК 03100643000000011900, КБК 02611105410140000120, ОКТМО 04547000.</w:t>
      </w:r>
    </w:p>
    <w:sectPr w:rsidR="00D57C08" w:rsidSect="00D57C08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57C08"/>
    <w:rsid w:val="00497BEA"/>
    <w:rsid w:val="00D5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a"/>
    <w:qFormat/>
    <w:rsid w:val="00D57C0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D57C08"/>
    <w:pPr>
      <w:spacing w:after="140" w:line="276" w:lineRule="auto"/>
    </w:pPr>
  </w:style>
  <w:style w:type="paragraph" w:styleId="ab">
    <w:name w:val="List"/>
    <w:basedOn w:val="aa"/>
    <w:rsid w:val="00D57C08"/>
    <w:rPr>
      <w:rFonts w:cs="Arial Unicode MS"/>
    </w:rPr>
  </w:style>
  <w:style w:type="paragraph" w:customStyle="1" w:styleId="Caption">
    <w:name w:val="Caption"/>
    <w:basedOn w:val="a"/>
    <w:qFormat/>
    <w:rsid w:val="00D57C0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D57C08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1954</Words>
  <Characters>11141</Characters>
  <Application>Microsoft Office Word</Application>
  <DocSecurity>0</DocSecurity>
  <Lines>92</Lines>
  <Paragraphs>26</Paragraphs>
  <ScaleCrop>false</ScaleCrop>
  <Company>office 2007 rus ent:</Company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2026-07-15T06:52:00Z</cp:lastPrinted>
  <dcterms:created xsi:type="dcterms:W3CDTF">2026-07-21T02:37:00Z</dcterms:created>
  <dcterms:modified xsi:type="dcterms:W3CDTF">2026-07-21T02:37:00Z</dcterms:modified>
  <dc:language>ru-RU</dc:language>
</cp:coreProperties>
</file>