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6BF" w:rsidRDefault="00A06766">
      <w:pPr>
        <w:jc w:val="center"/>
        <w:rPr>
          <w:sz w:val="24"/>
        </w:rPr>
      </w:pPr>
      <w:r>
        <w:rPr>
          <w:noProof/>
        </w:rPr>
        <w:drawing>
          <wp:inline distT="0" distB="0" distL="0" distR="0">
            <wp:extent cx="744220" cy="90360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6BF" w:rsidRDefault="00A0676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РЫБИНСКИЙ МУНИЦИПАЛЬНЫЙ ОКРУГ</w:t>
      </w:r>
    </w:p>
    <w:p w:rsidR="00BF36BF" w:rsidRDefault="00A0676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КРАСНОЯРСКОГО КРАЯ</w:t>
      </w:r>
    </w:p>
    <w:p w:rsidR="00BF36BF" w:rsidRDefault="00BF36BF">
      <w:pPr>
        <w:jc w:val="center"/>
        <w:rPr>
          <w:rFonts w:ascii="Arial" w:hAnsi="Arial" w:cs="Arial"/>
          <w:sz w:val="24"/>
          <w:szCs w:val="24"/>
        </w:rPr>
      </w:pPr>
    </w:p>
    <w:p w:rsidR="00BF36BF" w:rsidRDefault="00A0676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РЫБИНСКОГО МУНИЦИПАЛЬНОГО  ОКРУГА</w:t>
      </w:r>
    </w:p>
    <w:p w:rsidR="00BF36BF" w:rsidRDefault="00BF36BF">
      <w:pPr>
        <w:jc w:val="center"/>
        <w:rPr>
          <w:rFonts w:ascii="Arial" w:hAnsi="Arial" w:cs="Arial"/>
          <w:b/>
          <w:sz w:val="24"/>
          <w:szCs w:val="24"/>
        </w:rPr>
      </w:pPr>
    </w:p>
    <w:p w:rsidR="00BF36BF" w:rsidRDefault="00A0676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</w:t>
      </w:r>
    </w:p>
    <w:p w:rsidR="00BF36BF" w:rsidRDefault="00A0676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posOffset>-3030855</wp:posOffset>
            </wp:positionH>
            <wp:positionV relativeFrom="line">
              <wp:posOffset>163195</wp:posOffset>
            </wp:positionV>
            <wp:extent cx="2552700" cy="361950"/>
            <wp:effectExtent l="1905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6BF" w:rsidRDefault="00A0676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г. Бородино</w:t>
      </w:r>
    </w:p>
    <w:p w:rsidR="00BF36BF" w:rsidRDefault="00A06766">
      <w:pPr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BF36BF" w:rsidRDefault="00A067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создании комиссии по отбору получателей субсидии на возмещение недополученных доходов, связанных с реализацией отдельных мер по обеспечению ограничения платы граждан за коммунальные услуги на территории Рыбинского муниципального округа</w:t>
      </w:r>
    </w:p>
    <w:p w:rsidR="00BF36BF" w:rsidRDefault="00BF36B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В соответствии с постановлением Правительства РФ от 25.10.2023 № 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– производителям товаров, работ, услуг», Законом Красноярского края от 01.12.2014 №7-2835 «Об отдельных мерах по обеспечению ограничения платы граждан за коммунальные услуги», Законом Красноярского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края от 01.12.2014 № 7-2839 «О наделении органов местного самоуправления городских округов и муниципальных округов края отдельными государственными полномочиями Красноярского края по реализации отдельных мер по обеспечению ограничения платы граждан за коммунальные услуги», постановлением Правительства Красноярского края от 09.04.2015 № 165-п «О реализации отдельных мер по обеспечению ограничения платы граждан за коммунальные услуги», </w:t>
      </w:r>
      <w:r>
        <w:rPr>
          <w:rFonts w:ascii="Arial" w:hAnsi="Arial" w:cs="Arial"/>
          <w:bCs/>
          <w:sz w:val="24"/>
          <w:szCs w:val="24"/>
        </w:rPr>
        <w:t>постановлением администрации Рыбинского муниципального округа от 10.02.2026  № 145-п</w:t>
      </w:r>
      <w:r>
        <w:rPr>
          <w:rFonts w:ascii="Arial" w:hAnsi="Arial" w:cs="Arial"/>
          <w:sz w:val="24"/>
          <w:szCs w:val="24"/>
        </w:rPr>
        <w:t xml:space="preserve"> «Об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утверждении</w:t>
      </w:r>
      <w:proofErr w:type="gramEnd"/>
      <w:r>
        <w:rPr>
          <w:rFonts w:ascii="Arial" w:hAnsi="Arial" w:cs="Arial"/>
          <w:sz w:val="24"/>
          <w:szCs w:val="24"/>
        </w:rPr>
        <w:t xml:space="preserve"> Порядка предоставления субсидии на возмещение недополученных доходов, связанных с реализацией отдельных мер по обеспечению ограничения платы граждан за коммунальные услуги», руководствуясь статьями 18, 27 Устава Рыбинского муниципального округа, </w:t>
      </w:r>
    </w:p>
    <w:p w:rsidR="00BF36BF" w:rsidRDefault="00A067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ПОСТАНОВЛЯЮ: 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>Создать комиссию по отбору получателей субсидии на возмещение недополученных доходов, связанных с реализацией отдельных мер по обеспечению ограничения платы граждан за коммунальные услуги на территории Рыбинского муниципального округа.</w:t>
      </w:r>
    </w:p>
    <w:p w:rsidR="00BF36BF" w:rsidRDefault="00A06766">
      <w:pPr>
        <w:pStyle w:val="ad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Утвердить Положение о комиссии по отбору получателей субсидии на возмещение недополученных доходов, связанных с реализацией отдельных мер по обеспечению ограничения платы граждан за коммунальные услуги на территории Рыбинского муниципального округа согласно приложению 1 к постановлению.</w:t>
      </w:r>
    </w:p>
    <w:p w:rsidR="00BF36BF" w:rsidRDefault="00A06766">
      <w:pPr>
        <w:pStyle w:val="ad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Утвердить состав комиссии по отбору получателей субсидии на возмещение недополученных доходов, связанных с реализацией отдельных мер по обеспечению ограничения платы граждан за коммунальные услуги на территории Рыбинского муниципального округа согласно приложению 2 к постановлению.</w:t>
      </w:r>
    </w:p>
    <w:p w:rsidR="00BF36BF" w:rsidRDefault="00A06766">
      <w:pPr>
        <w:pStyle w:val="ad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4. Постановление подлежит обнародованию </w:t>
      </w:r>
      <w:r>
        <w:rPr>
          <w:rFonts w:ascii="Arial" w:hAnsi="Arial" w:cs="Arial"/>
          <w:sz w:val="24"/>
          <w:szCs w:val="24"/>
        </w:rPr>
        <w:t>на официальном сайте Рыбинского муниципального округа (https://rmo-24.gosuslugi.ru) в информационно-телекоммуникационной сети интернет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BF36BF" w:rsidRDefault="00A06766">
      <w:pPr>
        <w:pStyle w:val="a6"/>
        <w:tabs>
          <w:tab w:val="left" w:pos="1034"/>
        </w:tabs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5. </w:t>
      </w:r>
      <w:proofErr w:type="gramStart"/>
      <w:r>
        <w:rPr>
          <w:rFonts w:ascii="Arial" w:hAnsi="Arial" w:cs="Arial"/>
          <w:color w:val="000000"/>
          <w:szCs w:val="24"/>
        </w:rPr>
        <w:t>Контроль за</w:t>
      </w:r>
      <w:proofErr w:type="gramEnd"/>
      <w:r>
        <w:rPr>
          <w:rFonts w:ascii="Arial" w:hAnsi="Arial" w:cs="Arial"/>
          <w:color w:val="000000"/>
          <w:szCs w:val="24"/>
        </w:rPr>
        <w:t xml:space="preserve"> выполнением постановления возложить на заместителя главы округа по обеспечению жизнедеятельности территории О.В. </w:t>
      </w:r>
      <w:proofErr w:type="spellStart"/>
      <w:r>
        <w:rPr>
          <w:rFonts w:ascii="Arial" w:hAnsi="Arial" w:cs="Arial"/>
          <w:color w:val="000000"/>
          <w:szCs w:val="24"/>
        </w:rPr>
        <w:t>Леоненко</w:t>
      </w:r>
      <w:proofErr w:type="spellEnd"/>
      <w:r>
        <w:rPr>
          <w:rFonts w:ascii="Arial" w:hAnsi="Arial" w:cs="Arial"/>
          <w:color w:val="000000"/>
          <w:szCs w:val="24"/>
        </w:rPr>
        <w:t>.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Настоящее постановление вступает в силу в день, следующий за днем его официального опубликования в газетах «Бородинский вестник», «Голос времени».</w:t>
      </w:r>
    </w:p>
    <w:p w:rsidR="00BF36BF" w:rsidRDefault="00BF36BF">
      <w:pPr>
        <w:pStyle w:val="ad"/>
        <w:spacing w:after="0"/>
        <w:ind w:left="0"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BF36BF" w:rsidRDefault="00BF36B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F36BF" w:rsidRDefault="00A06766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Временно исполняющий</w:t>
      </w:r>
    </w:p>
    <w:p w:rsidR="00BF36BF" w:rsidRDefault="00A06766">
      <w:pPr>
        <w:pStyle w:val="Default"/>
        <w:rPr>
          <w:rFonts w:ascii="Arial" w:hAnsi="Arial" w:cs="Arial"/>
          <w:color w:val="FF0000"/>
          <w:lang w:eastAsia="ru-RU"/>
        </w:rPr>
      </w:pPr>
      <w:r>
        <w:rPr>
          <w:rFonts w:ascii="Arial" w:hAnsi="Arial" w:cs="Arial"/>
        </w:rPr>
        <w:t>полномочия главы округа</w:t>
      </w: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  <w:color w:val="FF0000"/>
          <w:lang w:eastAsia="ru-RU"/>
        </w:rPr>
        <w:t xml:space="preserve">                </w:t>
      </w:r>
      <w:r>
        <w:rPr>
          <w:rFonts w:ascii="Arial" w:hAnsi="Arial" w:cs="Arial"/>
          <w:color w:val="FF0000"/>
          <w:lang w:eastAsia="ru-RU"/>
        </w:rPr>
        <w:tab/>
      </w:r>
      <w:r>
        <w:rPr>
          <w:rFonts w:ascii="Arial" w:hAnsi="Arial" w:cs="Arial"/>
          <w:color w:val="FF0000"/>
          <w:lang w:eastAsia="ru-RU"/>
        </w:rPr>
        <w:tab/>
      </w:r>
      <w:r>
        <w:rPr>
          <w:rFonts w:ascii="Arial" w:hAnsi="Arial" w:cs="Arial"/>
          <w:color w:val="FF0000"/>
          <w:lang w:eastAsia="ru-RU"/>
        </w:rPr>
        <w:tab/>
      </w:r>
      <w:r>
        <w:rPr>
          <w:rFonts w:ascii="Arial" w:hAnsi="Arial" w:cs="Arial"/>
          <w:color w:val="FF0000"/>
          <w:lang w:eastAsia="ru-RU"/>
        </w:rPr>
        <w:tab/>
        <w:t xml:space="preserve">        </w:t>
      </w:r>
      <w:r>
        <w:rPr>
          <w:rFonts w:ascii="Arial" w:hAnsi="Arial" w:cs="Arial"/>
        </w:rPr>
        <w:t xml:space="preserve">А.В. </w:t>
      </w:r>
      <w:proofErr w:type="gramStart"/>
      <w:r>
        <w:rPr>
          <w:rFonts w:ascii="Arial" w:hAnsi="Arial" w:cs="Arial"/>
        </w:rPr>
        <w:t>Дворянчик</w:t>
      </w:r>
      <w:proofErr w:type="gramEnd"/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BF36BF">
      <w:pPr>
        <w:ind w:left="5670"/>
        <w:jc w:val="right"/>
        <w:rPr>
          <w:rFonts w:ascii="Arial" w:hAnsi="Arial" w:cs="Arial"/>
          <w:sz w:val="24"/>
          <w:szCs w:val="24"/>
        </w:rPr>
      </w:pPr>
    </w:p>
    <w:p w:rsidR="00BF36BF" w:rsidRDefault="00A06766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br w:type="page"/>
      </w:r>
    </w:p>
    <w:p w:rsidR="00BF36BF" w:rsidRDefault="00A06766">
      <w:pPr>
        <w:ind w:firstLine="538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BF36BF" w:rsidRDefault="00A06766">
      <w:pPr>
        <w:ind w:firstLine="538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</w:t>
      </w:r>
    </w:p>
    <w:p w:rsidR="00BF36BF" w:rsidRDefault="00A06766">
      <w:pPr>
        <w:ind w:firstLine="538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Рыбинского</w:t>
      </w:r>
    </w:p>
    <w:p w:rsidR="00BF36BF" w:rsidRDefault="00A06766">
      <w:pPr>
        <w:ind w:firstLine="538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округа</w:t>
      </w:r>
    </w:p>
    <w:p w:rsidR="00BF36BF" w:rsidRDefault="00A06766">
      <w:pPr>
        <w:ind w:firstLine="5387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z w:val="24"/>
          <w:szCs w:val="24"/>
        </w:rPr>
        <w:t xml:space="preserve"> </w:t>
      </w:r>
    </w:p>
    <w:p w:rsidR="00BF36BF" w:rsidRDefault="00BF36BF">
      <w:pPr>
        <w:ind w:firstLine="5387"/>
        <w:rPr>
          <w:rFonts w:ascii="Arial" w:hAnsi="Arial" w:cs="Arial"/>
          <w:color w:val="FF0000"/>
          <w:sz w:val="24"/>
          <w:szCs w:val="24"/>
        </w:rPr>
      </w:pPr>
    </w:p>
    <w:p w:rsidR="00BF36BF" w:rsidRDefault="00A06766">
      <w:pPr>
        <w:jc w:val="center"/>
        <w:rPr>
          <w:rFonts w:ascii="Arial" w:hAnsi="Arial" w:cs="Arial"/>
          <w:bCs/>
          <w:sz w:val="24"/>
          <w:szCs w:val="24"/>
          <w:lang w:eastAsia="ar-SA"/>
        </w:rPr>
      </w:pPr>
      <w:r>
        <w:rPr>
          <w:rFonts w:ascii="Arial" w:hAnsi="Arial" w:cs="Arial"/>
          <w:bCs/>
          <w:sz w:val="24"/>
          <w:szCs w:val="24"/>
          <w:lang w:eastAsia="ar-SA"/>
        </w:rPr>
        <w:t>Положение</w:t>
      </w:r>
    </w:p>
    <w:p w:rsidR="00BF36BF" w:rsidRDefault="00A0676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ar-SA"/>
        </w:rPr>
        <w:t xml:space="preserve">о </w:t>
      </w:r>
      <w:r>
        <w:rPr>
          <w:rFonts w:ascii="Arial" w:hAnsi="Arial" w:cs="Arial"/>
          <w:bCs/>
          <w:sz w:val="24"/>
          <w:szCs w:val="24"/>
        </w:rPr>
        <w:t xml:space="preserve">комиссии </w:t>
      </w:r>
      <w:r>
        <w:rPr>
          <w:rFonts w:ascii="Arial" w:hAnsi="Arial" w:cs="Arial"/>
          <w:sz w:val="24"/>
          <w:szCs w:val="24"/>
        </w:rPr>
        <w:t xml:space="preserve">по отбору получателей субсидии на возмещение недополученных доходов, связанных с реализацией отдельных мер по обеспечению ограничения платы граждан за коммунальные услуги на территории </w:t>
      </w:r>
    </w:p>
    <w:p w:rsidR="00BF36BF" w:rsidRDefault="00A06766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Рыбинского муниципального округа</w:t>
      </w:r>
    </w:p>
    <w:p w:rsidR="00BF36BF" w:rsidRDefault="00A06766">
      <w:pPr>
        <w:jc w:val="center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(далее – Положение)</w:t>
      </w:r>
    </w:p>
    <w:p w:rsidR="00BF36BF" w:rsidRDefault="00BF36BF">
      <w:pPr>
        <w:jc w:val="center"/>
        <w:rPr>
          <w:rFonts w:ascii="Arial" w:hAnsi="Arial" w:cs="Arial"/>
          <w:sz w:val="24"/>
          <w:szCs w:val="24"/>
          <w:lang w:eastAsia="ar-SA"/>
        </w:rPr>
      </w:pP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Настоящее Положение определяет правила формирования и работы комиссии по отбору получателей субсидии на возмещение недополученных доходов, связанных с реализацией отдельных мер по обеспечению ограничения платы граждан за коммунальные услуги на территории Рыбинского муниципального округа (далее – Комиссия).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Комиссия в своей деятельности руководствуется законодательством Российской Федерации, законодательством Красноярского края, </w:t>
      </w:r>
      <w:r>
        <w:rPr>
          <w:rFonts w:ascii="Arial" w:hAnsi="Arial" w:cs="Arial"/>
          <w:bCs/>
          <w:sz w:val="24"/>
          <w:szCs w:val="24"/>
        </w:rPr>
        <w:t>постановлением администрации Рыбинского муниципального округа от 10.02.2026 № 145-п</w:t>
      </w:r>
      <w:r>
        <w:rPr>
          <w:rFonts w:ascii="Arial" w:hAnsi="Arial" w:cs="Arial"/>
          <w:sz w:val="24"/>
          <w:szCs w:val="24"/>
        </w:rPr>
        <w:t xml:space="preserve"> «Об утверждении Порядка предоставления субсидии на возмещение недополученных доходов, связанных с реализацией отдельных мер по обеспечению ограничения платы граждан за коммунальные услуги» (далее – Порядок), а также настоящим положением.</w:t>
      </w:r>
    </w:p>
    <w:p w:rsidR="00BF36BF" w:rsidRDefault="00A06766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>
        <w:rPr>
          <w:rFonts w:ascii="Arial" w:eastAsia="Calibri" w:hAnsi="Arial" w:cs="Arial"/>
          <w:sz w:val="24"/>
          <w:szCs w:val="24"/>
        </w:rPr>
        <w:t>Комиссия формируется 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составе председателя, заместителя председателя, секретаря и членов Комиссии.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Комиссия осуществляет следующие функции: 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>1) рассмотрение заявок на участие в отборе получателей субсидии на возмещение недополученных доходов, возникающих в связи с применением предельного индекса при оказании коммунальных услуг в соответствии с Законом Красноярского края от 01.12.2014 № 7-2835 «Об отдельных мерах по обеспечению ограничения платы граждан за коммунальные услуги»;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принятие решений о результатах отбора получателей субсидий. 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Председатель Комиссии: 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осуществляет общее руководство работой Комиссии; 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созывает и ведет заседания Комиссии; 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подписывает протокол о результатах отбора (далее – Протокол). 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Заместитель председателя Комиссии: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выполняет поручения председателя Комиссии;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в случае отсутствия председателя Комиссии осуществляет его полномочия;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подписывает Протокол.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Члены Комиссии: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обеспечивают подготовку материалов для обсуждения на заседаниях Комиссии;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осуществляют предварительную проверку представленных заявок на отбор;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обеспечивают ознакомление членов Комиссии с материалами, представляемыми для обсуждения на заседаниях Комиссии;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подписывают Протокол (в части осуществляемых полномочий или курируемых участников отбора).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8. Секретарь Комиссии: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подготавливает проект протокола и представляет его на подписание.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 Комиссия рассматривает представленные заявки и прилагаемые к ним документы в течение 20 рабочих дней после даты окончания срока приема заявок.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Комиссия признает участника отбора победителем отбора при отсутствии оснований для отклонения заявки. 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 Решение Комиссии оформляется Протоколом. </w:t>
      </w:r>
    </w:p>
    <w:p w:rsidR="00BF36BF" w:rsidRDefault="00A0676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 На основании Протокола формируется постановление администрации округа о результатах отбора получателей субсидии.</w:t>
      </w: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BF36BF">
      <w:pPr>
        <w:rPr>
          <w:rFonts w:ascii="Arial" w:hAnsi="Arial" w:cs="Arial"/>
          <w:sz w:val="24"/>
          <w:szCs w:val="24"/>
        </w:rPr>
      </w:pPr>
    </w:p>
    <w:p w:rsidR="00BF36BF" w:rsidRDefault="00A06766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br w:type="page"/>
      </w:r>
    </w:p>
    <w:p w:rsidR="00BF36BF" w:rsidRDefault="00A06766">
      <w:pPr>
        <w:ind w:firstLine="538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BF36BF" w:rsidRDefault="00A06766">
      <w:pPr>
        <w:ind w:firstLine="538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</w:t>
      </w:r>
    </w:p>
    <w:p w:rsidR="00BF36BF" w:rsidRDefault="00A06766">
      <w:pPr>
        <w:ind w:firstLine="538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Рыбинского</w:t>
      </w:r>
    </w:p>
    <w:p w:rsidR="00BF36BF" w:rsidRDefault="00A06766">
      <w:pPr>
        <w:ind w:firstLine="538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округа</w:t>
      </w:r>
    </w:p>
    <w:p w:rsidR="00BF36BF" w:rsidRDefault="00A06766">
      <w:pPr>
        <w:ind w:firstLine="5387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>
        <w:rPr>
          <w:noProof/>
        </w:rPr>
        <w:drawing>
          <wp:anchor distT="0" distB="0" distL="0" distR="0" simplePos="0" relativeHeight="5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5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z w:val="24"/>
          <w:szCs w:val="24"/>
        </w:rPr>
        <w:t xml:space="preserve"> </w:t>
      </w:r>
    </w:p>
    <w:p w:rsidR="00BF36BF" w:rsidRDefault="00BF36BF">
      <w:pPr>
        <w:ind w:firstLine="5387"/>
        <w:rPr>
          <w:rFonts w:ascii="Arial" w:hAnsi="Arial" w:cs="Arial"/>
          <w:color w:val="FF0000"/>
          <w:sz w:val="24"/>
          <w:szCs w:val="24"/>
        </w:rPr>
      </w:pPr>
    </w:p>
    <w:p w:rsidR="00BF36BF" w:rsidRDefault="00A06766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Состав комиссии </w:t>
      </w:r>
      <w:r>
        <w:rPr>
          <w:rFonts w:ascii="Arial" w:hAnsi="Arial" w:cs="Arial"/>
          <w:sz w:val="24"/>
          <w:szCs w:val="24"/>
        </w:rPr>
        <w:t>по отбору получателей субсидии на возмещение недополученных доходов, связанных с реализацией отдельных мер по обеспечению ограничения платы граждан за коммунальные услуги на территории Рыбинского муниципального округа</w:t>
      </w:r>
    </w:p>
    <w:p w:rsidR="00BF36BF" w:rsidRDefault="00BF36BF">
      <w:pPr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tbl>
      <w:tblPr>
        <w:tblW w:w="9569" w:type="dxa"/>
        <w:jc w:val="center"/>
        <w:tblLayout w:type="fixed"/>
        <w:tblLook w:val="04A0"/>
      </w:tblPr>
      <w:tblGrid>
        <w:gridCol w:w="5212"/>
        <w:gridCol w:w="4357"/>
      </w:tblGrid>
      <w:tr w:rsidR="00BF36BF">
        <w:trPr>
          <w:jc w:val="center"/>
        </w:trPr>
        <w:tc>
          <w:tcPr>
            <w:tcW w:w="5211" w:type="dxa"/>
          </w:tcPr>
          <w:p w:rsidR="00BF36BF" w:rsidRDefault="00A067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Председатель комиссии: </w:t>
            </w:r>
          </w:p>
          <w:p w:rsidR="00BF36BF" w:rsidRDefault="00A0676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Леоненко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О.В.</w:t>
            </w:r>
          </w:p>
          <w:p w:rsidR="00BF36BF" w:rsidRDefault="00BF36BF">
            <w:pPr>
              <w:rPr>
                <w:rFonts w:ascii="Arial" w:hAnsi="Arial" w:cs="Arial"/>
                <w:sz w:val="24"/>
                <w:szCs w:val="24"/>
              </w:rPr>
            </w:pPr>
          </w:p>
          <w:p w:rsidR="00BF36BF" w:rsidRDefault="00BF36BF">
            <w:pPr>
              <w:rPr>
                <w:rFonts w:ascii="Arial" w:hAnsi="Arial" w:cs="Arial"/>
                <w:sz w:val="24"/>
                <w:szCs w:val="24"/>
              </w:rPr>
            </w:pPr>
          </w:p>
          <w:p w:rsidR="00BF36BF" w:rsidRDefault="00A067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Заместитель председателя комиссии:</w:t>
            </w:r>
          </w:p>
          <w:p w:rsidR="00BF36BF" w:rsidRDefault="00A067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Иванов Ю.В.</w:t>
            </w:r>
          </w:p>
        </w:tc>
        <w:tc>
          <w:tcPr>
            <w:tcW w:w="4357" w:type="dxa"/>
          </w:tcPr>
          <w:p w:rsidR="00BF36BF" w:rsidRDefault="00A067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заместитель главы округа по обеспечению жизнедеятельности территории</w:t>
            </w:r>
          </w:p>
          <w:p w:rsidR="00BF36BF" w:rsidRDefault="00BF36BF">
            <w:pPr>
              <w:rPr>
                <w:rFonts w:ascii="Arial" w:hAnsi="Arial" w:cs="Arial"/>
                <w:sz w:val="24"/>
                <w:szCs w:val="24"/>
              </w:rPr>
            </w:pPr>
          </w:p>
          <w:p w:rsidR="00BF36BF" w:rsidRDefault="00A067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начальник отдела ЖКХ </w:t>
            </w:r>
          </w:p>
        </w:tc>
      </w:tr>
      <w:tr w:rsidR="00BF36BF">
        <w:trPr>
          <w:trHeight w:val="254"/>
          <w:jc w:val="center"/>
        </w:trPr>
        <w:tc>
          <w:tcPr>
            <w:tcW w:w="5211" w:type="dxa"/>
          </w:tcPr>
          <w:p w:rsidR="00BF36BF" w:rsidRDefault="00BF36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7" w:type="dxa"/>
          </w:tcPr>
          <w:p w:rsidR="00BF36BF" w:rsidRDefault="00BF36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6BF">
        <w:trPr>
          <w:jc w:val="center"/>
        </w:trPr>
        <w:tc>
          <w:tcPr>
            <w:tcW w:w="5211" w:type="dxa"/>
          </w:tcPr>
          <w:p w:rsidR="00BF36BF" w:rsidRDefault="00A067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Члены комиссии:</w:t>
            </w:r>
          </w:p>
          <w:p w:rsidR="00BF36BF" w:rsidRDefault="00A0676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Миклина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О.В.</w:t>
            </w:r>
          </w:p>
          <w:p w:rsidR="00BF36BF" w:rsidRDefault="00A06766">
            <w:pPr>
              <w:pStyle w:val="a6"/>
              <w:rPr>
                <w:rFonts w:ascii="Arial" w:hAnsi="Arial" w:cs="Arial"/>
                <w:szCs w:val="24"/>
              </w:rPr>
            </w:pPr>
            <w:proofErr w:type="gramStart"/>
            <w:r>
              <w:rPr>
                <w:rFonts w:ascii="Arial" w:hAnsi="Arial" w:cs="Arial"/>
                <w:szCs w:val="24"/>
              </w:rPr>
              <w:t xml:space="preserve">(в части согласования условия по отсутствию просроченной задолженности по возврату в бюджет субсидий, бюджетных инвестиций; иной просроченной (неурегулированной) задолженность по денежным обязательствам; условию по отсутствию или не превышению размера,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определенный </w:t>
            </w:r>
            <w:hyperlink r:id="rId8">
              <w:r>
                <w:rPr>
                  <w:rStyle w:val="a8"/>
                  <w:rFonts w:ascii="Arial" w:eastAsia="Calibri" w:hAnsi="Arial" w:cs="Arial"/>
                  <w:color w:val="000000"/>
                  <w:szCs w:val="24"/>
                  <w:u w:val="none"/>
                </w:rPr>
                <w:t>пунктом 3 статьи 47</w:t>
              </w:r>
            </w:hyperlink>
            <w:r>
              <w:rPr>
                <w:rFonts w:ascii="Arial" w:hAnsi="Arial" w:cs="Arial"/>
                <w:color w:val="000000"/>
                <w:szCs w:val="24"/>
              </w:rPr>
              <w:t xml:space="preserve"> Налогового кодекса Российской Федерации, задолженности по уплате налогов, сборов и страховых взносов в бюджеты бюджетной системы</w:t>
            </w:r>
            <w:r>
              <w:rPr>
                <w:rFonts w:ascii="Arial" w:hAnsi="Arial" w:cs="Arial"/>
                <w:szCs w:val="24"/>
              </w:rPr>
              <w:t xml:space="preserve"> Российской Федерации)</w:t>
            </w:r>
            <w:proofErr w:type="gramEnd"/>
          </w:p>
          <w:p w:rsidR="00BF36BF" w:rsidRDefault="00BF36BF">
            <w:pPr>
              <w:rPr>
                <w:rFonts w:ascii="Arial" w:hAnsi="Arial" w:cs="Arial"/>
                <w:sz w:val="24"/>
                <w:szCs w:val="24"/>
              </w:rPr>
            </w:pPr>
          </w:p>
          <w:p w:rsidR="00BF36BF" w:rsidRDefault="00A067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Ермакова Т.В.</w:t>
            </w:r>
          </w:p>
          <w:p w:rsidR="00BF36BF" w:rsidRDefault="00A067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(в части согласования информации об объектах коммунальной инфраструктуры, посредством которых осуществляется предоставление соответствующего вида коммунального ресурса, а также оценке выполнения условий об отсутствии просроченной задолженности перед бюджетом  по договорам аренды муниципального имущества, договорам о возмещении за потребленную электрическую энергию)</w:t>
            </w:r>
          </w:p>
        </w:tc>
        <w:tc>
          <w:tcPr>
            <w:tcW w:w="4357" w:type="dxa"/>
          </w:tcPr>
          <w:p w:rsidR="00BF36BF" w:rsidRDefault="00A067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заместитель главы округа по финансово-экономическим вопросам</w:t>
            </w:r>
          </w:p>
          <w:p w:rsidR="00BF36BF" w:rsidRDefault="00BF36BF">
            <w:pPr>
              <w:rPr>
                <w:rFonts w:ascii="Arial" w:hAnsi="Arial" w:cs="Arial"/>
                <w:sz w:val="24"/>
                <w:szCs w:val="24"/>
              </w:rPr>
            </w:pPr>
          </w:p>
          <w:p w:rsidR="00BF36BF" w:rsidRDefault="00BF36BF">
            <w:pPr>
              <w:rPr>
                <w:rFonts w:ascii="Arial" w:hAnsi="Arial" w:cs="Arial"/>
                <w:sz w:val="24"/>
                <w:szCs w:val="24"/>
              </w:rPr>
            </w:pPr>
          </w:p>
          <w:p w:rsidR="00BF36BF" w:rsidRDefault="00BF36BF">
            <w:pPr>
              <w:rPr>
                <w:rFonts w:ascii="Arial" w:hAnsi="Arial" w:cs="Arial"/>
                <w:sz w:val="24"/>
                <w:szCs w:val="24"/>
              </w:rPr>
            </w:pPr>
          </w:p>
          <w:p w:rsidR="00BF36BF" w:rsidRDefault="00BF36BF">
            <w:pPr>
              <w:rPr>
                <w:rFonts w:ascii="Arial" w:hAnsi="Arial" w:cs="Arial"/>
                <w:sz w:val="24"/>
                <w:szCs w:val="24"/>
              </w:rPr>
            </w:pPr>
          </w:p>
          <w:p w:rsidR="00BF36BF" w:rsidRDefault="00BF36BF">
            <w:pPr>
              <w:rPr>
                <w:rFonts w:ascii="Arial" w:hAnsi="Arial" w:cs="Arial"/>
                <w:sz w:val="24"/>
                <w:szCs w:val="24"/>
              </w:rPr>
            </w:pPr>
          </w:p>
          <w:p w:rsidR="00BF36BF" w:rsidRDefault="00BF36BF">
            <w:pPr>
              <w:rPr>
                <w:rFonts w:ascii="Arial" w:hAnsi="Arial" w:cs="Arial"/>
                <w:sz w:val="24"/>
                <w:szCs w:val="24"/>
              </w:rPr>
            </w:pPr>
          </w:p>
          <w:p w:rsidR="00BF36BF" w:rsidRDefault="00BF36BF">
            <w:pPr>
              <w:rPr>
                <w:rFonts w:ascii="Arial" w:hAnsi="Arial" w:cs="Arial"/>
                <w:sz w:val="24"/>
                <w:szCs w:val="24"/>
              </w:rPr>
            </w:pPr>
          </w:p>
          <w:p w:rsidR="00BF36BF" w:rsidRDefault="00BF36BF">
            <w:pPr>
              <w:rPr>
                <w:rFonts w:ascii="Arial" w:hAnsi="Arial" w:cs="Arial"/>
                <w:sz w:val="24"/>
                <w:szCs w:val="24"/>
              </w:rPr>
            </w:pPr>
          </w:p>
          <w:p w:rsidR="00BF36BF" w:rsidRDefault="00BF36BF">
            <w:pPr>
              <w:rPr>
                <w:rFonts w:ascii="Arial" w:hAnsi="Arial" w:cs="Arial"/>
                <w:sz w:val="24"/>
                <w:szCs w:val="24"/>
              </w:rPr>
            </w:pPr>
          </w:p>
          <w:p w:rsidR="00BF36BF" w:rsidRDefault="00BF36BF">
            <w:pPr>
              <w:rPr>
                <w:rFonts w:ascii="Arial" w:hAnsi="Arial" w:cs="Arial"/>
                <w:sz w:val="24"/>
                <w:szCs w:val="24"/>
              </w:rPr>
            </w:pPr>
          </w:p>
          <w:p w:rsidR="00BF36BF" w:rsidRDefault="00BF36BF">
            <w:pPr>
              <w:rPr>
                <w:rFonts w:ascii="Arial" w:hAnsi="Arial" w:cs="Arial"/>
                <w:sz w:val="24"/>
                <w:szCs w:val="24"/>
              </w:rPr>
            </w:pPr>
          </w:p>
          <w:p w:rsidR="00BF36BF" w:rsidRDefault="00BF36BF">
            <w:pPr>
              <w:rPr>
                <w:rFonts w:ascii="Arial" w:hAnsi="Arial" w:cs="Arial"/>
                <w:sz w:val="24"/>
                <w:szCs w:val="24"/>
              </w:rPr>
            </w:pPr>
          </w:p>
          <w:p w:rsidR="00BF36BF" w:rsidRDefault="00A067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начальник отдела имущественных отношений</w:t>
            </w:r>
            <w:bookmarkStart w:id="0" w:name="_GoBack"/>
            <w:bookmarkEnd w:id="0"/>
          </w:p>
        </w:tc>
      </w:tr>
      <w:tr w:rsidR="00BF36BF">
        <w:trPr>
          <w:jc w:val="center"/>
        </w:trPr>
        <w:tc>
          <w:tcPr>
            <w:tcW w:w="5211" w:type="dxa"/>
          </w:tcPr>
          <w:p w:rsidR="00BF36BF" w:rsidRDefault="00BF36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7" w:type="dxa"/>
          </w:tcPr>
          <w:p w:rsidR="00BF36BF" w:rsidRDefault="00BF36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6BF">
        <w:trPr>
          <w:jc w:val="center"/>
        </w:trPr>
        <w:tc>
          <w:tcPr>
            <w:tcW w:w="5211" w:type="dxa"/>
          </w:tcPr>
          <w:p w:rsidR="00BF36BF" w:rsidRDefault="00A0676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Фиферова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Е.Ю.</w:t>
            </w:r>
          </w:p>
          <w:p w:rsidR="00BF36BF" w:rsidRDefault="00A067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(секретарь комиссии)</w:t>
            </w:r>
          </w:p>
        </w:tc>
        <w:tc>
          <w:tcPr>
            <w:tcW w:w="4357" w:type="dxa"/>
          </w:tcPr>
          <w:p w:rsidR="00BF36BF" w:rsidRDefault="00A067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главный специалист отдела ЖКХ</w:t>
            </w:r>
          </w:p>
          <w:p w:rsidR="00BF36BF" w:rsidRDefault="00BF36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F36BF" w:rsidRDefault="00BF36BF">
      <w:pPr>
        <w:pStyle w:val="ConsPlusNormal0"/>
        <w:ind w:left="5954" w:firstLine="7"/>
      </w:pPr>
    </w:p>
    <w:sectPr w:rsidR="00BF36BF" w:rsidSect="00BF36BF">
      <w:headerReference w:type="default" r:id="rId9"/>
      <w:pgSz w:w="11906" w:h="16838"/>
      <w:pgMar w:top="1134" w:right="851" w:bottom="1134" w:left="1701" w:header="39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6BF" w:rsidRDefault="00BF36BF" w:rsidP="00BF36BF">
      <w:r>
        <w:separator/>
      </w:r>
    </w:p>
  </w:endnote>
  <w:endnote w:type="continuationSeparator" w:id="0">
    <w:p w:rsidR="00BF36BF" w:rsidRDefault="00BF36BF" w:rsidP="00BF36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6BF" w:rsidRDefault="00BF36BF" w:rsidP="00BF36BF">
      <w:r>
        <w:separator/>
      </w:r>
    </w:p>
  </w:footnote>
  <w:footnote w:type="continuationSeparator" w:id="0">
    <w:p w:rsidR="00BF36BF" w:rsidRDefault="00BF36BF" w:rsidP="00BF36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6BF" w:rsidRDefault="002E1563">
    <w:pPr>
      <w:pStyle w:val="Header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fldChar w:fldCharType="begin"/>
    </w:r>
    <w:r w:rsidR="00A06766">
      <w:rPr>
        <w:rFonts w:ascii="Arial" w:hAnsi="Arial" w:cs="Arial"/>
        <w:sz w:val="24"/>
        <w:szCs w:val="24"/>
      </w:rPr>
      <w:instrText xml:space="preserve"> PAGE </w:instrText>
    </w:r>
    <w:r>
      <w:rPr>
        <w:rFonts w:ascii="Arial" w:hAnsi="Arial" w:cs="Arial"/>
        <w:sz w:val="24"/>
        <w:szCs w:val="24"/>
      </w:rPr>
      <w:fldChar w:fldCharType="separate"/>
    </w:r>
    <w:r w:rsidR="00FA2842">
      <w:rPr>
        <w:rFonts w:ascii="Arial" w:hAnsi="Arial" w:cs="Arial"/>
        <w:noProof/>
        <w:sz w:val="24"/>
        <w:szCs w:val="24"/>
      </w:rPr>
      <w:t>2</w:t>
    </w:r>
    <w:r>
      <w:rPr>
        <w:rFonts w:ascii="Arial" w:hAnsi="Arial" w:cs="Arial"/>
        <w:sz w:val="24"/>
        <w:szCs w:val="24"/>
      </w:rPr>
      <w:fldChar w:fldCharType="end"/>
    </w:r>
  </w:p>
  <w:p w:rsidR="00BF36BF" w:rsidRDefault="00BF36B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6BF"/>
    <w:rsid w:val="002E1563"/>
    <w:rsid w:val="00A06766"/>
    <w:rsid w:val="00BF36BF"/>
    <w:rsid w:val="00FA2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B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CB7B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6"/>
    <w:qFormat/>
    <w:rsid w:val="00CB7BC7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Верхний колонтитул Знак"/>
    <w:basedOn w:val="a0"/>
    <w:link w:val="Header"/>
    <w:uiPriority w:val="99"/>
    <w:qFormat/>
    <w:rsid w:val="00CB7B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uiPriority w:val="99"/>
    <w:rsid w:val="00CB7BC7"/>
    <w:rPr>
      <w:color w:val="0000FF"/>
      <w:u w:val="single"/>
    </w:rPr>
  </w:style>
  <w:style w:type="character" w:customStyle="1" w:styleId="ConsPlusNormal">
    <w:name w:val="ConsPlusNormal Знак"/>
    <w:link w:val="ConsPlusNormal0"/>
    <w:qFormat/>
    <w:locked/>
    <w:rsid w:val="00CB7BC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CB7BC7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Intense Emphasis"/>
    <w:basedOn w:val="a0"/>
    <w:uiPriority w:val="21"/>
    <w:qFormat/>
    <w:rsid w:val="00175E7E"/>
    <w:rPr>
      <w:b/>
      <w:bCs/>
      <w:i/>
      <w:iCs/>
      <w:color w:val="4F81BD" w:themeColor="accent1"/>
    </w:rPr>
  </w:style>
  <w:style w:type="character" w:customStyle="1" w:styleId="ac">
    <w:name w:val="Основной текст с отступом Знак"/>
    <w:basedOn w:val="a0"/>
    <w:link w:val="ad"/>
    <w:uiPriority w:val="99"/>
    <w:qFormat/>
    <w:rsid w:val="001339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basedOn w:val="a"/>
    <w:next w:val="a6"/>
    <w:qFormat/>
    <w:rsid w:val="00BF36BF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link w:val="a5"/>
    <w:qFormat/>
    <w:rsid w:val="00CB7BC7"/>
    <w:pPr>
      <w:jc w:val="both"/>
    </w:pPr>
    <w:rPr>
      <w:sz w:val="24"/>
    </w:rPr>
  </w:style>
  <w:style w:type="paragraph" w:styleId="ae">
    <w:name w:val="List"/>
    <w:basedOn w:val="a6"/>
    <w:rsid w:val="00BF36BF"/>
    <w:rPr>
      <w:rFonts w:cs="Arial Unicode MS"/>
    </w:rPr>
  </w:style>
  <w:style w:type="paragraph" w:customStyle="1" w:styleId="Caption">
    <w:name w:val="Caption"/>
    <w:basedOn w:val="a"/>
    <w:qFormat/>
    <w:rsid w:val="00BF36BF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BF36BF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CB7BC7"/>
    <w:pPr>
      <w:jc w:val="center"/>
    </w:pPr>
    <w:rPr>
      <w:sz w:val="28"/>
    </w:rPr>
  </w:style>
  <w:style w:type="paragraph" w:customStyle="1" w:styleId="ConsPlusNormal0">
    <w:name w:val="ConsPlusNormal"/>
    <w:link w:val="ConsPlusNormal"/>
    <w:qFormat/>
    <w:rsid w:val="00CB7BC7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CB7BC7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  <w:rsid w:val="00BF36BF"/>
  </w:style>
  <w:style w:type="paragraph" w:customStyle="1" w:styleId="Header">
    <w:name w:val="Header"/>
    <w:basedOn w:val="a"/>
    <w:link w:val="a7"/>
    <w:uiPriority w:val="99"/>
    <w:rsid w:val="00CB7BC7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CB7BC7"/>
    <w:rPr>
      <w:rFonts w:ascii="Times New Roman" w:hAnsi="Times New Roman" w:cs="Times New Roman"/>
      <w:b/>
      <w:bCs/>
      <w:sz w:val="28"/>
      <w:szCs w:val="28"/>
    </w:rPr>
  </w:style>
  <w:style w:type="paragraph" w:styleId="aa">
    <w:name w:val="Balloon Text"/>
    <w:basedOn w:val="a"/>
    <w:link w:val="a9"/>
    <w:uiPriority w:val="99"/>
    <w:semiHidden/>
    <w:unhideWhenUsed/>
    <w:qFormat/>
    <w:rsid w:val="00CB7BC7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644D41"/>
    <w:pPr>
      <w:ind w:left="720"/>
      <w:contextualSpacing/>
    </w:pPr>
  </w:style>
  <w:style w:type="paragraph" w:customStyle="1" w:styleId="Default">
    <w:name w:val="Default"/>
    <w:qFormat/>
    <w:rsid w:val="00E405D9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d">
    <w:name w:val="Body Text Indent"/>
    <w:basedOn w:val="a"/>
    <w:link w:val="ac"/>
    <w:uiPriority w:val="99"/>
    <w:unhideWhenUsed/>
    <w:rsid w:val="00133912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130&amp;dst=5769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1141</Words>
  <Characters>6510</Characters>
  <Application>Microsoft Office Word</Application>
  <DocSecurity>0</DocSecurity>
  <Lines>54</Lines>
  <Paragraphs>15</Paragraphs>
  <ScaleCrop>false</ScaleCrop>
  <Company>office 2007 rus ent:</Company>
  <LinksUpToDate>false</LinksUpToDate>
  <CharactersWithSpaces>7636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Приёмная</cp:lastModifiedBy>
  <cp:revision>3</cp:revision>
  <cp:lastPrinted>2026-02-16T09:27:00Z</cp:lastPrinted>
  <dcterms:created xsi:type="dcterms:W3CDTF">2026-03-03T09:46:00Z</dcterms:created>
  <dcterms:modified xsi:type="dcterms:W3CDTF">2026-03-05T03:25:00Z</dcterms:modified>
  <dc:language>ru-RU</dc:language>
</cp:coreProperties>
</file>